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2ED" w:rsidRDefault="009441CD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黑体" w:eastAsia="黑体" w:hAnsi="Times New Roman" w:cs="Times New Roman" w:hint="eastAsia"/>
          <w:b/>
          <w:sz w:val="32"/>
          <w:szCs w:val="32"/>
        </w:rPr>
        <w:t>金属模板的制造、加工项目</w:t>
      </w:r>
    </w:p>
    <w:p w:rsidR="008C02ED" w:rsidRDefault="009441CD">
      <w:pPr>
        <w:jc w:val="center"/>
        <w:rPr>
          <w:rFonts w:ascii="黑体" w:eastAsia="黑体" w:hAnsi="Times New Roman" w:cs="Times New Roman"/>
          <w:b/>
          <w:sz w:val="32"/>
          <w:szCs w:val="32"/>
        </w:rPr>
      </w:pPr>
      <w:r>
        <w:rPr>
          <w:rFonts w:ascii="黑体" w:eastAsia="黑体" w:hAnsi="Times New Roman" w:cs="Times New Roman" w:hint="eastAsia"/>
          <w:b/>
          <w:sz w:val="32"/>
          <w:szCs w:val="32"/>
        </w:rPr>
        <w:t>竣工环境保护验收意见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我公司委托江苏环科检测有限公司于</w:t>
      </w:r>
      <w:r>
        <w:rPr>
          <w:rFonts w:ascii="宋体" w:eastAsia="宋体" w:hAnsi="宋体"/>
          <w:sz w:val="24"/>
          <w:szCs w:val="24"/>
        </w:rPr>
        <w:t>2020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17</w:t>
      </w:r>
      <w:r>
        <w:rPr>
          <w:rFonts w:ascii="宋体" w:eastAsia="宋体" w:hAnsi="宋体" w:hint="eastAsia"/>
          <w:sz w:val="24"/>
          <w:szCs w:val="24"/>
        </w:rPr>
        <w:t>日</w:t>
      </w:r>
      <w:r>
        <w:rPr>
          <w:rFonts w:ascii="宋体" w:eastAsia="宋体" w:hAnsi="宋体"/>
          <w:sz w:val="24"/>
          <w:szCs w:val="24"/>
        </w:rPr>
        <w:t>~2020</w:t>
      </w:r>
      <w:r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18</w:t>
      </w:r>
      <w:r>
        <w:rPr>
          <w:rFonts w:ascii="宋体" w:eastAsia="宋体" w:hAnsi="宋体" w:hint="eastAsia"/>
          <w:sz w:val="24"/>
          <w:szCs w:val="24"/>
        </w:rPr>
        <w:t>日对我公司“金属模板的制造、加工项目”进行了竣工环境保护验收检测，根据验收监测报告和我公司提供的其他资料，我公司出具了如下验收意见：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一、工程建设基本情况</w:t>
      </w:r>
    </w:p>
    <w:p w:rsidR="00735BF4" w:rsidRDefault="00735BF4" w:rsidP="00735BF4">
      <w:pPr>
        <w:pStyle w:val="2"/>
        <w:framePr w:hSpace="180" w:wrap="around" w:vAnchor="text" w:hAnchor="text" w:xAlign="center" w:y="1"/>
        <w:spacing w:after="0" w:line="360" w:lineRule="auto"/>
        <w:ind w:leftChars="0" w:left="0" w:firstLine="480"/>
        <w:suppressOverlap/>
        <w:rPr>
          <w:rFonts w:ascii="Times New Roman" w:eastAsia="宋体" w:hAnsi="Times New Roman"/>
          <w:kern w:val="2"/>
          <w:sz w:val="24"/>
          <w:szCs w:val="24"/>
        </w:rPr>
      </w:pP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“无锡昌旭模板科技有限公司”原为“无锡佳惠美热压模板科技有限公司”。位于无锡市惠山区玉祁街道曙光村。主要从事金属模板的生产。无锡佳惠美热压模板科技有限公司于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2019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年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10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月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12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日对公司产权进行转让，并更名为无锡昌旭模板科技有限公司</w:t>
      </w:r>
      <w:r>
        <w:rPr>
          <w:rFonts w:ascii="Times New Roman" w:eastAsia="宋体" w:hAnsi="Times New Roman" w:hint="eastAsia"/>
          <w:kern w:val="2"/>
          <w:sz w:val="24"/>
          <w:szCs w:val="24"/>
        </w:rPr>
        <w:t>。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产权转让后企业规模、产品、生产设备、生产工艺、污染防治措施均未发生变动</w:t>
      </w:r>
      <w:r>
        <w:rPr>
          <w:rFonts w:ascii="Times New Roman" w:eastAsia="宋体" w:hAnsi="Times New Roman" w:hint="eastAsia"/>
          <w:kern w:val="2"/>
          <w:sz w:val="24"/>
          <w:szCs w:val="24"/>
        </w:rPr>
        <w:t>。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无锡昌旭模板科技有限公司</w:t>
      </w:r>
      <w:r>
        <w:rPr>
          <w:rFonts w:ascii="Times New Roman" w:eastAsia="宋体" w:hAnsi="Times New Roman" w:hint="eastAsia"/>
          <w:kern w:val="2"/>
          <w:sz w:val="24"/>
          <w:szCs w:val="24"/>
        </w:rPr>
        <w:t>沿用</w:t>
      </w:r>
      <w:r w:rsidRPr="008F01CB">
        <w:rPr>
          <w:rFonts w:ascii="Times New Roman" w:eastAsia="宋体" w:hAnsi="Times New Roman" w:hint="eastAsia"/>
          <w:kern w:val="2"/>
          <w:sz w:val="24"/>
          <w:szCs w:val="24"/>
        </w:rPr>
        <w:t>无锡佳惠美热压模板科技有限公司</w:t>
      </w:r>
      <w:r>
        <w:rPr>
          <w:rFonts w:ascii="Times New Roman" w:eastAsia="宋体" w:hAnsi="Times New Roman" w:hint="eastAsia"/>
          <w:kern w:val="2"/>
          <w:sz w:val="24"/>
          <w:szCs w:val="24"/>
        </w:rPr>
        <w:t>“金属模板的制造、加工项目”的环境影响报告表及其批复。</w:t>
      </w:r>
    </w:p>
    <w:p w:rsidR="008C02ED" w:rsidRDefault="00735BF4" w:rsidP="00735BF4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2019</w:t>
      </w:r>
      <w:r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4</w:t>
      </w:r>
      <w:r>
        <w:rPr>
          <w:rFonts w:ascii="Times New Roman" w:eastAsia="宋体" w:hAnsi="Times New Roman"/>
          <w:sz w:val="24"/>
          <w:szCs w:val="24"/>
        </w:rPr>
        <w:t>月苏州市宏宇环境科技股份有限公司编制了</w:t>
      </w:r>
      <w:r>
        <w:rPr>
          <w:rFonts w:ascii="Times New Roman" w:eastAsia="宋体" w:hAnsi="Times New Roman"/>
          <w:sz w:val="24"/>
          <w:szCs w:val="24"/>
        </w:rPr>
        <w:t>“</w:t>
      </w:r>
      <w:r>
        <w:rPr>
          <w:rFonts w:ascii="Times New Roman" w:eastAsia="宋体" w:hAnsi="Times New Roman" w:hint="eastAsia"/>
          <w:sz w:val="24"/>
          <w:szCs w:val="24"/>
        </w:rPr>
        <w:t>金属模板的制造、加工项目</w:t>
      </w:r>
      <w:r>
        <w:rPr>
          <w:rFonts w:ascii="Times New Roman" w:eastAsia="宋体" w:hAnsi="Times New Roman"/>
          <w:sz w:val="24"/>
          <w:szCs w:val="24"/>
        </w:rPr>
        <w:t>”</w:t>
      </w:r>
      <w:r>
        <w:rPr>
          <w:rFonts w:ascii="Times New Roman" w:eastAsia="宋体" w:hAnsi="Times New Roman"/>
          <w:sz w:val="24"/>
          <w:szCs w:val="24"/>
        </w:rPr>
        <w:t>的环境影响评价报告表，无锡市惠山区环保局于</w:t>
      </w:r>
      <w:r>
        <w:rPr>
          <w:rFonts w:ascii="Times New Roman" w:eastAsia="宋体" w:hAnsi="Times New Roman"/>
          <w:color w:val="000000"/>
          <w:sz w:val="24"/>
          <w:szCs w:val="24"/>
        </w:rPr>
        <w:t>2019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年</w:t>
      </w:r>
      <w:r>
        <w:rPr>
          <w:rFonts w:ascii="Times New Roman" w:eastAsia="宋体" w:hAnsi="Times New Roman"/>
          <w:color w:val="000000"/>
          <w:sz w:val="24"/>
          <w:szCs w:val="24"/>
        </w:rPr>
        <w:t>7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月</w:t>
      </w:r>
      <w:r>
        <w:rPr>
          <w:rFonts w:ascii="Times New Roman" w:eastAsia="宋体" w:hAnsi="Times New Roman"/>
          <w:color w:val="000000"/>
          <w:sz w:val="24"/>
          <w:szCs w:val="24"/>
        </w:rPr>
        <w:t>4</w:t>
      </w:r>
      <w:r>
        <w:rPr>
          <w:rFonts w:ascii="Times New Roman" w:eastAsia="宋体" w:hAnsi="Times New Roman" w:hint="eastAsia"/>
          <w:sz w:val="24"/>
          <w:szCs w:val="24"/>
        </w:rPr>
        <w:t>日</w:t>
      </w:r>
      <w:r>
        <w:rPr>
          <w:rFonts w:ascii="Times New Roman" w:eastAsia="宋体" w:hAnsi="Times New Roman"/>
          <w:sz w:val="24"/>
          <w:szCs w:val="24"/>
        </w:rPr>
        <w:t>以</w:t>
      </w:r>
      <w:r>
        <w:rPr>
          <w:rFonts w:ascii="Times New Roman" w:eastAsia="宋体" w:hAnsi="Times New Roman" w:hint="eastAsia"/>
          <w:sz w:val="24"/>
          <w:szCs w:val="24"/>
        </w:rPr>
        <w:t>惠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环审</w:t>
      </w:r>
      <w:r>
        <w:rPr>
          <w:rFonts w:ascii="Times New Roman" w:eastAsia="宋体" w:hAnsi="Times New Roman"/>
          <w:color w:val="000000"/>
          <w:sz w:val="24"/>
          <w:szCs w:val="24"/>
        </w:rPr>
        <w:t xml:space="preserve"> [2019]270</w:t>
      </w:r>
      <w:r>
        <w:rPr>
          <w:rFonts w:ascii="Times New Roman" w:eastAsia="宋体" w:hAnsi="Times New Roman" w:hint="eastAsia"/>
          <w:color w:val="000000"/>
          <w:sz w:val="24"/>
          <w:szCs w:val="24"/>
        </w:rPr>
        <w:t>号</w:t>
      </w:r>
      <w:r>
        <w:rPr>
          <w:rFonts w:ascii="Times New Roman" w:eastAsia="宋体" w:hAnsi="Times New Roman"/>
          <w:sz w:val="24"/>
          <w:szCs w:val="24"/>
        </w:rPr>
        <w:t>予以批复。本项目总投资为</w:t>
      </w:r>
      <w:r>
        <w:rPr>
          <w:rFonts w:ascii="Times New Roman" w:eastAsia="宋体" w:hAnsi="Times New Roman" w:hint="eastAsia"/>
          <w:sz w:val="24"/>
          <w:szCs w:val="24"/>
        </w:rPr>
        <w:t>200</w:t>
      </w:r>
      <w:r>
        <w:rPr>
          <w:rFonts w:ascii="Times New Roman" w:eastAsia="宋体" w:hAnsi="Times New Roman"/>
          <w:sz w:val="24"/>
          <w:szCs w:val="24"/>
        </w:rPr>
        <w:t>万元，其中环保投资</w:t>
      </w:r>
      <w:r>
        <w:rPr>
          <w:rFonts w:ascii="Times New Roman" w:eastAsia="宋体" w:hAnsi="Times New Roman"/>
          <w:sz w:val="24"/>
          <w:szCs w:val="24"/>
        </w:rPr>
        <w:t>10</w:t>
      </w:r>
      <w:r>
        <w:rPr>
          <w:rFonts w:ascii="Times New Roman" w:eastAsia="宋体" w:hAnsi="Times New Roman"/>
          <w:sz w:val="24"/>
          <w:szCs w:val="24"/>
        </w:rPr>
        <w:t>万元。本项目于</w:t>
      </w:r>
      <w:r>
        <w:rPr>
          <w:rFonts w:ascii="Times New Roman" w:eastAsia="宋体" w:hAnsi="Times New Roman"/>
          <w:sz w:val="24"/>
          <w:szCs w:val="24"/>
        </w:rPr>
        <w:t>2019</w:t>
      </w:r>
      <w:r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7</w:t>
      </w:r>
      <w:r>
        <w:rPr>
          <w:rFonts w:ascii="Times New Roman" w:eastAsia="宋体" w:hAnsi="Times New Roman"/>
          <w:sz w:val="24"/>
          <w:szCs w:val="24"/>
        </w:rPr>
        <w:t>月开工，</w:t>
      </w:r>
      <w:r>
        <w:rPr>
          <w:rFonts w:ascii="Times New Roman" w:eastAsia="宋体" w:hAnsi="Times New Roman"/>
          <w:sz w:val="24"/>
          <w:szCs w:val="24"/>
        </w:rPr>
        <w:t>2019</w:t>
      </w:r>
      <w:r>
        <w:rPr>
          <w:rFonts w:ascii="Times New Roman" w:eastAsia="宋体" w:hAnsi="Times New Roman"/>
          <w:sz w:val="24"/>
          <w:szCs w:val="24"/>
        </w:rPr>
        <w:t>年</w:t>
      </w:r>
      <w:r>
        <w:rPr>
          <w:rFonts w:ascii="Times New Roman" w:eastAsia="宋体" w:hAnsi="Times New Roman" w:hint="eastAsia"/>
          <w:sz w:val="24"/>
          <w:szCs w:val="24"/>
        </w:rPr>
        <w:t>11</w:t>
      </w:r>
      <w:r>
        <w:rPr>
          <w:rFonts w:ascii="Times New Roman" w:eastAsia="宋体" w:hAnsi="Times New Roman"/>
          <w:sz w:val="24"/>
          <w:szCs w:val="24"/>
        </w:rPr>
        <w:t>月竣工调试。本次验收规模为全厂验收：</w:t>
      </w:r>
      <w:r>
        <w:rPr>
          <w:rFonts w:ascii="Times New Roman" w:eastAsia="宋体" w:hAnsi="Times New Roman" w:hint="eastAsia"/>
          <w:sz w:val="24"/>
          <w:szCs w:val="24"/>
        </w:rPr>
        <w:t>年产金属模板</w:t>
      </w:r>
      <w:r>
        <w:rPr>
          <w:rFonts w:ascii="Times New Roman" w:eastAsia="宋体" w:hAnsi="Times New Roman" w:hint="eastAsia"/>
          <w:sz w:val="24"/>
          <w:szCs w:val="24"/>
        </w:rPr>
        <w:t xml:space="preserve">1800 </w:t>
      </w:r>
      <w:r>
        <w:rPr>
          <w:rFonts w:ascii="Times New Roman" w:eastAsia="宋体" w:hAnsi="Times New Roman" w:hint="eastAsia"/>
          <w:sz w:val="24"/>
          <w:szCs w:val="24"/>
        </w:rPr>
        <w:t>张</w:t>
      </w:r>
      <w:r w:rsidR="009441CD">
        <w:rPr>
          <w:rFonts w:ascii="宋体" w:eastAsia="宋体" w:hAnsi="宋体" w:hint="eastAsia"/>
          <w:sz w:val="24"/>
          <w:szCs w:val="24"/>
        </w:rPr>
        <w:t>。</w:t>
      </w:r>
    </w:p>
    <w:p w:rsidR="008C02ED" w:rsidRDefault="009441CD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二、工程变动情况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Toc496979019"/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在实际建设过程中，本项目与原环评及批复对比，建设项目的性质、</w:t>
      </w:r>
      <w:r>
        <w:rPr>
          <w:rFonts w:ascii="宋体" w:eastAsia="宋体" w:hAnsi="宋体" w:hint="eastAsia"/>
          <w:sz w:val="24"/>
          <w:szCs w:val="24"/>
        </w:rPr>
        <w:t>生产工艺、</w:t>
      </w:r>
      <w:r>
        <w:rPr>
          <w:rFonts w:ascii="宋体" w:eastAsia="宋体" w:hAnsi="宋体"/>
          <w:sz w:val="24"/>
          <w:szCs w:val="24"/>
        </w:rPr>
        <w:t>规模、地点</w:t>
      </w:r>
      <w:r>
        <w:rPr>
          <w:rFonts w:ascii="宋体" w:eastAsia="宋体" w:hAnsi="宋体" w:hint="eastAsia"/>
          <w:sz w:val="24"/>
          <w:szCs w:val="24"/>
        </w:rPr>
        <w:t>,</w:t>
      </w:r>
      <w:r>
        <w:rPr>
          <w:rFonts w:ascii="宋体" w:eastAsia="宋体" w:hAnsi="宋体"/>
          <w:sz w:val="24"/>
          <w:szCs w:val="24"/>
        </w:rPr>
        <w:t>污染物排放方式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污染防治治理措施均未发生变动</w:t>
      </w:r>
      <w:r>
        <w:rPr>
          <w:rFonts w:ascii="宋体" w:eastAsia="宋体" w:hAnsi="宋体" w:hint="eastAsia"/>
          <w:sz w:val="24"/>
          <w:szCs w:val="24"/>
        </w:rPr>
        <w:t>。</w:t>
      </w:r>
    </w:p>
    <w:bookmarkEnd w:id="0"/>
    <w:p w:rsidR="008C02ED" w:rsidRDefault="009441CD">
      <w:pPr>
        <w:spacing w:line="520" w:lineRule="exact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三、环境保护设施建设情况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、废水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排水系统雨污分流。生活污水经化粪池处理后，接管无锡玉祁永新污水处理有限公司集中处理达标后排放。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、废气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Style w:val="Char20"/>
          <w:rFonts w:ascii="Times New Roman" w:eastAsia="宋体" w:hAnsi="Times New Roman" w:cs="Times New Roman"/>
        </w:rPr>
        <w:t>本项目生产过程中废气主要为</w:t>
      </w:r>
      <w:r>
        <w:rPr>
          <w:rFonts w:ascii="宋体" w:eastAsia="宋体" w:hAnsi="Times New Roman" w:cs="宋体" w:hint="eastAsia"/>
          <w:sz w:val="24"/>
          <w:szCs w:val="24"/>
        </w:rPr>
        <w:t>喷砂过程产生的喷砂废气，抛丸过程产生的抛丸废气，喷墨、晾干工序产生的喷墨、晾干废气</w:t>
      </w:r>
      <w:r>
        <w:rPr>
          <w:rStyle w:val="Char20"/>
          <w:rFonts w:ascii="Times New Roman" w:eastAsia="宋体" w:hAnsi="Times New Roman" w:cs="Times New Roman"/>
        </w:rPr>
        <w:t>。喷砂废气经设备自带的布袋除尘器处理后由</w:t>
      </w:r>
      <w:r>
        <w:rPr>
          <w:rStyle w:val="Char20"/>
          <w:rFonts w:ascii="Times New Roman" w:eastAsia="宋体" w:hAnsi="Times New Roman" w:cs="Times New Roman"/>
        </w:rPr>
        <w:t>15</w:t>
      </w:r>
      <w:r>
        <w:rPr>
          <w:rStyle w:val="Char20"/>
          <w:rFonts w:ascii="Times New Roman" w:eastAsia="宋体" w:hAnsi="Times New Roman" w:cs="Times New Roman"/>
        </w:rPr>
        <w:lastRenderedPageBreak/>
        <w:t>米高</w:t>
      </w:r>
      <w:r>
        <w:rPr>
          <w:rStyle w:val="Char20"/>
          <w:rFonts w:ascii="Times New Roman" w:eastAsia="宋体" w:hAnsi="Times New Roman" w:cs="Times New Roman"/>
        </w:rPr>
        <w:t>FQ01</w:t>
      </w:r>
      <w:r>
        <w:rPr>
          <w:rStyle w:val="Char20"/>
          <w:rFonts w:ascii="Times New Roman" w:eastAsia="宋体" w:hAnsi="Times New Roman" w:cs="Times New Roman"/>
        </w:rPr>
        <w:t>排放</w:t>
      </w:r>
      <w:r>
        <w:rPr>
          <w:rStyle w:val="Char20"/>
          <w:rFonts w:ascii="Times New Roman" w:eastAsia="宋体" w:hAnsi="Times New Roman" w:cs="Times New Roman" w:hint="eastAsia"/>
        </w:rPr>
        <w:t>；</w:t>
      </w:r>
      <w:r>
        <w:rPr>
          <w:rStyle w:val="Char20"/>
          <w:rFonts w:ascii="Times New Roman" w:eastAsia="宋体" w:hAnsi="Times New Roman" w:cs="Times New Roman"/>
        </w:rPr>
        <w:t>抛丸废气经设备自带的布袋除尘器处理后由</w:t>
      </w:r>
      <w:r>
        <w:rPr>
          <w:rStyle w:val="Char20"/>
          <w:rFonts w:ascii="Times New Roman" w:eastAsia="宋体" w:hAnsi="Times New Roman" w:cs="Times New Roman"/>
        </w:rPr>
        <w:t>15</w:t>
      </w:r>
      <w:r>
        <w:rPr>
          <w:rStyle w:val="Char20"/>
          <w:rFonts w:ascii="Times New Roman" w:eastAsia="宋体" w:hAnsi="Times New Roman" w:cs="Times New Roman"/>
        </w:rPr>
        <w:t>米高</w:t>
      </w:r>
      <w:r>
        <w:rPr>
          <w:rStyle w:val="Char20"/>
          <w:rFonts w:ascii="Times New Roman" w:eastAsia="宋体" w:hAnsi="Times New Roman" w:cs="Times New Roman"/>
        </w:rPr>
        <w:t>FQ01</w:t>
      </w:r>
      <w:r>
        <w:rPr>
          <w:rStyle w:val="Char20"/>
          <w:rFonts w:ascii="Times New Roman" w:eastAsia="宋体" w:hAnsi="Times New Roman" w:cs="Times New Roman"/>
        </w:rPr>
        <w:t>排放</w:t>
      </w:r>
      <w:r>
        <w:rPr>
          <w:rStyle w:val="Char20"/>
          <w:rFonts w:ascii="Times New Roman" w:eastAsia="宋体" w:hAnsi="Times New Roman" w:cs="Times New Roman" w:hint="eastAsia"/>
        </w:rPr>
        <w:t>；</w:t>
      </w:r>
      <w:r>
        <w:rPr>
          <w:rFonts w:ascii="宋体" w:eastAsia="宋体" w:hAnsi="Times New Roman" w:cs="宋体" w:hint="eastAsia"/>
          <w:sz w:val="24"/>
          <w:szCs w:val="24"/>
        </w:rPr>
        <w:t>喷墨、晾干废气</w:t>
      </w:r>
      <w:r>
        <w:rPr>
          <w:rStyle w:val="Char20"/>
          <w:rFonts w:ascii="Times New Roman" w:eastAsia="宋体" w:hAnsi="Times New Roman" w:cs="Times New Roman"/>
        </w:rPr>
        <w:t>经过滤棉</w:t>
      </w:r>
      <w:r>
        <w:rPr>
          <w:rStyle w:val="Char20"/>
          <w:rFonts w:ascii="Times New Roman" w:eastAsia="宋体" w:hAnsi="Times New Roman" w:cs="Times New Roman"/>
        </w:rPr>
        <w:t>+</w:t>
      </w:r>
      <w:r>
        <w:rPr>
          <w:rStyle w:val="Char20"/>
          <w:rFonts w:ascii="Times New Roman" w:eastAsia="宋体" w:hAnsi="Times New Roman" w:cs="Times New Roman" w:hint="eastAsia"/>
        </w:rPr>
        <w:t>二级</w:t>
      </w:r>
      <w:r>
        <w:rPr>
          <w:rStyle w:val="Char20"/>
          <w:rFonts w:ascii="Times New Roman" w:eastAsia="宋体" w:hAnsi="Times New Roman" w:cs="Times New Roman"/>
        </w:rPr>
        <w:t>活性炭吸附处理装置处理后由</w:t>
      </w:r>
      <w:r>
        <w:rPr>
          <w:rStyle w:val="Char20"/>
          <w:rFonts w:ascii="Times New Roman" w:eastAsia="宋体" w:hAnsi="Times New Roman" w:cs="Times New Roman"/>
        </w:rPr>
        <w:t>15</w:t>
      </w:r>
      <w:r>
        <w:rPr>
          <w:rStyle w:val="Char20"/>
          <w:rFonts w:ascii="Times New Roman" w:eastAsia="宋体" w:hAnsi="Times New Roman" w:cs="Times New Roman"/>
        </w:rPr>
        <w:t>米高</w:t>
      </w:r>
      <w:r>
        <w:rPr>
          <w:rStyle w:val="Char20"/>
          <w:rFonts w:ascii="Times New Roman" w:eastAsia="宋体" w:hAnsi="Times New Roman" w:cs="Times New Roman"/>
        </w:rPr>
        <w:t>FQ0</w:t>
      </w:r>
      <w:r>
        <w:rPr>
          <w:rStyle w:val="Char20"/>
          <w:rFonts w:ascii="Times New Roman" w:eastAsia="宋体" w:hAnsi="Times New Roman" w:cs="Times New Roman" w:hint="eastAsia"/>
        </w:rPr>
        <w:t>2</w:t>
      </w:r>
      <w:r>
        <w:rPr>
          <w:rStyle w:val="Char20"/>
          <w:rFonts w:ascii="Times New Roman" w:eastAsia="宋体" w:hAnsi="Times New Roman" w:cs="Times New Roman"/>
        </w:rPr>
        <w:t>排放。上述废气未完全收集的无组织排放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/>
          <w:sz w:val="24"/>
          <w:szCs w:val="24"/>
        </w:rPr>
        <w:t>噪声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项目噪声主要来自于生产设备等。通过选用低噪声设备，合理布</w:t>
      </w:r>
      <w:r>
        <w:rPr>
          <w:rFonts w:ascii="宋体" w:eastAsia="宋体" w:hAnsi="宋体" w:hint="eastAsia"/>
          <w:sz w:val="24"/>
          <w:szCs w:val="24"/>
        </w:rPr>
        <w:t>局、车间隔声等途径进行噪声污染防治和控制</w:t>
      </w:r>
      <w:r>
        <w:rPr>
          <w:rFonts w:ascii="宋体" w:eastAsia="宋体" w:hAnsi="宋体"/>
          <w:sz w:val="24"/>
          <w:szCs w:val="24"/>
        </w:rPr>
        <w:t>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、固体废物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Style w:val="Char20"/>
          <w:rFonts w:ascii="Times New Roman" w:eastAsia="宋体" w:hAnsi="Times New Roman" w:cs="Times New Roman"/>
        </w:rPr>
        <w:t>本项目固废主要有生产中产生的</w:t>
      </w:r>
      <w:r>
        <w:rPr>
          <w:rStyle w:val="Char20"/>
          <w:rFonts w:ascii="Times New Roman" w:eastAsia="宋体" w:hAnsi="Times New Roman" w:cs="Times New Roman" w:hint="eastAsia"/>
        </w:rPr>
        <w:t>为油墨渣、废菲林胶片、废金属、油墨空桶，废气处理产生的粉尘、废布袋、废过滤棉、废活性炭，职工产生的生活垃圾</w:t>
      </w:r>
      <w:r>
        <w:rPr>
          <w:rStyle w:val="Char20"/>
          <w:rFonts w:ascii="Times New Roman" w:eastAsia="宋体" w:hAnsi="Times New Roman" w:cs="Times New Roman"/>
        </w:rPr>
        <w:t>。</w:t>
      </w:r>
      <w:r>
        <w:rPr>
          <w:rStyle w:val="Char20"/>
          <w:rFonts w:ascii="Times New Roman" w:eastAsia="宋体" w:hAnsi="Times New Roman" w:cs="Times New Roman" w:hint="eastAsia"/>
        </w:rPr>
        <w:t>废金属、粉尘、废布袋</w:t>
      </w:r>
      <w:r>
        <w:rPr>
          <w:rStyle w:val="Char20"/>
          <w:rFonts w:ascii="Times New Roman" w:eastAsia="宋体" w:hAnsi="Times New Roman" w:cs="Times New Roman"/>
        </w:rPr>
        <w:t>外卖处置；</w:t>
      </w:r>
      <w:r>
        <w:rPr>
          <w:rStyle w:val="Char20"/>
          <w:rFonts w:ascii="Times New Roman" w:eastAsia="宋体" w:hAnsi="Times New Roman" w:cs="Times New Roman" w:hint="eastAsia"/>
        </w:rPr>
        <w:t>油墨渣、废菲林胶片、油墨空桶</w:t>
      </w:r>
      <w:r>
        <w:rPr>
          <w:rStyle w:val="Char20"/>
          <w:rFonts w:ascii="Times New Roman" w:eastAsia="宋体" w:hAnsi="Times New Roman" w:cs="Times New Roman"/>
        </w:rPr>
        <w:t>、废过滤棉、废活性炭委托有资质单位</w:t>
      </w:r>
      <w:r>
        <w:rPr>
          <w:rStyle w:val="Char20"/>
          <w:rFonts w:ascii="Times New Roman" w:eastAsia="宋体" w:hAnsi="Times New Roman" w:cs="Times New Roman" w:hint="eastAsia"/>
        </w:rPr>
        <w:t>泰兴苏伊士废料处置有限公司处置</w:t>
      </w:r>
      <w:r>
        <w:rPr>
          <w:rFonts w:ascii="宋体" w:eastAsia="宋体" w:hAnsi="宋体" w:hint="eastAsia"/>
          <w:sz w:val="24"/>
          <w:szCs w:val="24"/>
        </w:rPr>
        <w:t>。固废零排放。</w:t>
      </w:r>
    </w:p>
    <w:p w:rsidR="008C02ED" w:rsidRDefault="009441CD">
      <w:pPr>
        <w:spacing w:line="52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四、环保设施监测结果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、监测期间的生产工况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监测期间，企业生产正常，生产负荷达到</w:t>
      </w:r>
      <w:r>
        <w:rPr>
          <w:rFonts w:ascii="宋体" w:eastAsia="宋体" w:hAnsi="宋体" w:hint="eastAsia"/>
          <w:sz w:val="24"/>
          <w:szCs w:val="24"/>
        </w:rPr>
        <w:t>75%</w:t>
      </w:r>
      <w:r>
        <w:rPr>
          <w:rFonts w:ascii="宋体" w:eastAsia="宋体" w:hAnsi="宋体" w:hint="eastAsia"/>
          <w:sz w:val="24"/>
          <w:szCs w:val="24"/>
        </w:rPr>
        <w:t>以上，满足验收监测技术规范要求。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、废水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生活污水排放口中</w:t>
      </w:r>
      <w:r>
        <w:rPr>
          <w:rFonts w:ascii="宋体" w:eastAsia="宋体" w:hAnsi="宋体" w:hint="eastAsia"/>
          <w:sz w:val="24"/>
          <w:szCs w:val="24"/>
        </w:rPr>
        <w:t>pH</w:t>
      </w:r>
      <w:r>
        <w:rPr>
          <w:rFonts w:ascii="宋体" w:eastAsia="宋体" w:hAnsi="宋体" w:hint="eastAsia"/>
          <w:sz w:val="24"/>
          <w:szCs w:val="24"/>
        </w:rPr>
        <w:t>值、</w:t>
      </w:r>
      <w:r>
        <w:rPr>
          <w:rFonts w:ascii="宋体" w:eastAsia="宋体" w:hAnsi="宋体"/>
          <w:sz w:val="24"/>
          <w:szCs w:val="24"/>
        </w:rPr>
        <w:t>化学需氧量、悬浮物日均浓度值均符合</w:t>
      </w:r>
      <w:r>
        <w:rPr>
          <w:rFonts w:ascii="宋体" w:eastAsia="宋体" w:hAnsi="宋体"/>
          <w:sz w:val="24"/>
          <w:szCs w:val="24"/>
        </w:rPr>
        <w:t>GB 8978-1996</w:t>
      </w:r>
      <w:r>
        <w:rPr>
          <w:rFonts w:ascii="宋体" w:eastAsia="宋体" w:hAnsi="宋体"/>
          <w:sz w:val="24"/>
          <w:szCs w:val="24"/>
        </w:rPr>
        <w:t>《污水综合排放标准》表</w:t>
      </w:r>
      <w:r>
        <w:rPr>
          <w:rFonts w:ascii="宋体" w:eastAsia="宋体" w:hAnsi="宋体"/>
          <w:sz w:val="24"/>
          <w:szCs w:val="24"/>
        </w:rPr>
        <w:t xml:space="preserve"> 4 </w:t>
      </w:r>
      <w:r>
        <w:rPr>
          <w:rFonts w:ascii="宋体" w:eastAsia="宋体" w:hAnsi="宋体"/>
          <w:sz w:val="24"/>
          <w:szCs w:val="24"/>
        </w:rPr>
        <w:t>中三级标准；</w:t>
      </w:r>
      <w:r>
        <w:rPr>
          <w:rFonts w:ascii="宋体" w:eastAsia="宋体" w:hAnsi="宋体" w:hint="eastAsia"/>
          <w:sz w:val="24"/>
          <w:szCs w:val="24"/>
        </w:rPr>
        <w:t>氨氮、总磷和总氮</w:t>
      </w:r>
      <w:r>
        <w:rPr>
          <w:rFonts w:ascii="宋体" w:eastAsia="宋体" w:hAnsi="宋体"/>
          <w:sz w:val="24"/>
          <w:szCs w:val="24"/>
        </w:rPr>
        <w:t>均浓度值均</w:t>
      </w:r>
      <w:r>
        <w:rPr>
          <w:rFonts w:ascii="宋体" w:eastAsia="宋体" w:hAnsi="宋体" w:hint="eastAsia"/>
          <w:sz w:val="24"/>
          <w:szCs w:val="24"/>
        </w:rPr>
        <w:t>GB/T 31962-2015</w:t>
      </w:r>
      <w:r>
        <w:rPr>
          <w:rFonts w:ascii="宋体" w:eastAsia="宋体" w:hAnsi="宋体" w:hint="eastAsia"/>
          <w:sz w:val="24"/>
          <w:szCs w:val="24"/>
        </w:rPr>
        <w:t>《污水排入城镇下水道水质标准》表</w:t>
      </w: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标准。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、废气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本项目有组织污染物颗粒物符合</w:t>
      </w:r>
      <w:r>
        <w:rPr>
          <w:rFonts w:ascii="Times New Roman" w:eastAsia="宋体" w:hAnsi="Times New Roman"/>
          <w:sz w:val="24"/>
          <w:szCs w:val="24"/>
        </w:rPr>
        <w:t>DB31/933-2015</w:t>
      </w:r>
      <w:r>
        <w:rPr>
          <w:rFonts w:ascii="Times New Roman" w:eastAsia="宋体" w:hAnsi="Times New Roman" w:hint="eastAsia"/>
          <w:sz w:val="24"/>
          <w:szCs w:val="24"/>
        </w:rPr>
        <w:t>《大气污染物综合排放标准》表</w:t>
      </w:r>
      <w:r>
        <w:rPr>
          <w:rFonts w:ascii="Times New Roman" w:eastAsia="宋体" w:hAnsi="Times New Roman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标准，有</w:t>
      </w:r>
      <w:r>
        <w:rPr>
          <w:rFonts w:ascii="Times New Roman" w:eastAsia="宋体" w:hAnsi="Times New Roman"/>
          <w:sz w:val="24"/>
          <w:szCs w:val="24"/>
        </w:rPr>
        <w:t>组织污染物挥发性有机物符合</w:t>
      </w:r>
      <w:r>
        <w:rPr>
          <w:rFonts w:ascii="Times New Roman" w:eastAsia="宋体" w:hAnsi="Times New Roman"/>
          <w:sz w:val="24"/>
          <w:szCs w:val="24"/>
        </w:rPr>
        <w:t>DB12/524-2014</w:t>
      </w:r>
      <w:r>
        <w:rPr>
          <w:rFonts w:ascii="Times New Roman" w:eastAsia="宋体" w:hAnsi="Times New Roman"/>
          <w:sz w:val="24"/>
          <w:szCs w:val="24"/>
        </w:rPr>
        <w:t>《工业企业挥发性有机物排放控制标准》表</w:t>
      </w:r>
      <w:r>
        <w:rPr>
          <w:rFonts w:ascii="Times New Roman" w:eastAsia="宋体" w:hAnsi="Times New Roman"/>
          <w:sz w:val="24"/>
          <w:szCs w:val="24"/>
        </w:rPr>
        <w:t>2</w:t>
      </w:r>
      <w:r>
        <w:rPr>
          <w:rFonts w:ascii="Times New Roman" w:eastAsia="宋体" w:hAnsi="Times New Roman"/>
          <w:sz w:val="24"/>
          <w:szCs w:val="24"/>
        </w:rPr>
        <w:t>标准</w:t>
      </w:r>
      <w:r>
        <w:rPr>
          <w:rFonts w:ascii="Times New Roman" w:eastAsia="宋体" w:hAnsi="Times New Roman" w:hint="eastAsia"/>
          <w:sz w:val="24"/>
          <w:szCs w:val="24"/>
        </w:rPr>
        <w:t>；</w:t>
      </w:r>
      <w:r>
        <w:rPr>
          <w:rFonts w:ascii="Times New Roman" w:eastAsia="宋体" w:hAnsi="Times New Roman"/>
          <w:sz w:val="24"/>
          <w:szCs w:val="24"/>
        </w:rPr>
        <w:t>无组织污染物颗粒物符合</w:t>
      </w:r>
      <w:r>
        <w:rPr>
          <w:rFonts w:ascii="Times New Roman" w:eastAsia="宋体" w:hAnsi="Times New Roman"/>
          <w:sz w:val="24"/>
          <w:szCs w:val="24"/>
        </w:rPr>
        <w:t>DB31/933-2015</w:t>
      </w:r>
      <w:r>
        <w:rPr>
          <w:rFonts w:ascii="Times New Roman" w:eastAsia="宋体" w:hAnsi="Times New Roman" w:hint="eastAsia"/>
          <w:sz w:val="24"/>
          <w:szCs w:val="24"/>
        </w:rPr>
        <w:t>《大气污染物综合排放标准》表</w:t>
      </w:r>
      <w:r>
        <w:rPr>
          <w:rFonts w:ascii="Times New Roman" w:eastAsia="宋体" w:hAnsi="Times New Roman" w:hint="eastAsia"/>
          <w:sz w:val="24"/>
          <w:szCs w:val="24"/>
        </w:rPr>
        <w:t>3</w:t>
      </w:r>
      <w:r>
        <w:rPr>
          <w:rFonts w:ascii="Times New Roman" w:eastAsia="宋体" w:hAnsi="Times New Roman" w:hint="eastAsia"/>
          <w:sz w:val="24"/>
          <w:szCs w:val="24"/>
        </w:rPr>
        <w:t>标准</w:t>
      </w:r>
      <w:r>
        <w:rPr>
          <w:rFonts w:ascii="Times New Roman" w:eastAsia="宋体" w:hAnsi="Times New Roman"/>
          <w:sz w:val="24"/>
          <w:szCs w:val="24"/>
        </w:rPr>
        <w:t>，无组织污染物挥发性有机物符合</w:t>
      </w:r>
      <w:r>
        <w:rPr>
          <w:rFonts w:ascii="Times New Roman" w:eastAsia="宋体" w:hAnsi="Times New Roman"/>
          <w:sz w:val="24"/>
          <w:szCs w:val="24"/>
        </w:rPr>
        <w:t>DB</w:t>
      </w:r>
      <w:r>
        <w:rPr>
          <w:rFonts w:ascii="Times New Roman" w:eastAsia="宋体" w:hAnsi="Times New Roman"/>
          <w:sz w:val="24"/>
          <w:szCs w:val="24"/>
        </w:rPr>
        <w:t>12/524-2014</w:t>
      </w:r>
      <w:r>
        <w:rPr>
          <w:rFonts w:ascii="Times New Roman" w:eastAsia="宋体" w:hAnsi="Times New Roman"/>
          <w:sz w:val="24"/>
          <w:szCs w:val="24"/>
        </w:rPr>
        <w:t>《工业企业挥发性有机物排放控制标准》表</w:t>
      </w:r>
      <w:r>
        <w:rPr>
          <w:rFonts w:ascii="Times New Roman" w:eastAsia="宋体" w:hAnsi="Times New Roman"/>
          <w:sz w:val="24"/>
          <w:szCs w:val="24"/>
        </w:rPr>
        <w:t>5</w:t>
      </w:r>
      <w:r>
        <w:rPr>
          <w:rFonts w:ascii="Times New Roman" w:eastAsia="宋体" w:hAnsi="Times New Roman"/>
          <w:sz w:val="24"/>
          <w:szCs w:val="24"/>
        </w:rPr>
        <w:t>关标准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、噪声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厂界各测点噪声等效声级均满足</w:t>
      </w:r>
      <w:r>
        <w:rPr>
          <w:rFonts w:ascii="宋体" w:eastAsia="宋体" w:hAnsi="宋体" w:hint="eastAsia"/>
          <w:sz w:val="24"/>
          <w:szCs w:val="24"/>
        </w:rPr>
        <w:t>GB12348-2008</w:t>
      </w:r>
      <w:r>
        <w:rPr>
          <w:rFonts w:ascii="宋体" w:eastAsia="宋体" w:hAnsi="宋体" w:hint="eastAsia"/>
          <w:sz w:val="24"/>
          <w:szCs w:val="24"/>
        </w:rPr>
        <w:t>《工业企业厂界环境噪声排放标准》</w:t>
      </w: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类</w:t>
      </w:r>
      <w:r>
        <w:rPr>
          <w:rFonts w:ascii="Times New Roman" w:eastAsia="宋体" w:hAnsi="Times New Roman"/>
          <w:sz w:val="24"/>
          <w:szCs w:val="24"/>
        </w:rPr>
        <w:t>标准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5</w:t>
      </w:r>
      <w:r>
        <w:rPr>
          <w:rFonts w:ascii="宋体" w:eastAsia="宋体" w:hAnsi="宋体" w:hint="eastAsia"/>
          <w:sz w:val="24"/>
          <w:szCs w:val="24"/>
        </w:rPr>
        <w:t>、固体废物</w:t>
      </w:r>
    </w:p>
    <w:p w:rsidR="008C02ED" w:rsidRDefault="009441CD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本项目固废主要有生产中产生的为油墨渣、废菲林胶片、废金属、油墨空桶，废气处理产生的粉尘、废布袋、废过滤棉、废活性炭，职工产生的生活垃圾。废金属、粉尘、废布袋外卖处置；油墨渣、废菲林胶片、油墨空桶、废过滤棉、废活性炭委托有资质单位泰兴苏伊士废料处置有限公司处置</w:t>
      </w:r>
      <w:r>
        <w:rPr>
          <w:rFonts w:ascii="Times New Roman" w:eastAsia="宋体" w:hAnsi="Times New Roman" w:hint="eastAsia"/>
          <w:sz w:val="24"/>
          <w:szCs w:val="24"/>
        </w:rPr>
        <w:t>。固废零排放。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、总量控制结论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本项目各类污染物年排放总量均满足环评报告表及批复要求。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、其他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该项目车间外</w:t>
      </w:r>
      <w:r>
        <w:rPr>
          <w:rFonts w:ascii="宋体" w:eastAsia="宋体" w:hAnsi="宋体" w:hint="eastAsia"/>
          <w:sz w:val="24"/>
          <w:szCs w:val="24"/>
        </w:rPr>
        <w:t>10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/>
          <w:sz w:val="24"/>
          <w:szCs w:val="24"/>
        </w:rPr>
        <w:t>米范围内无环境敏感目标，今后在此范围内不建设新的环境敏感目标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五、验收结论</w:t>
      </w:r>
    </w:p>
    <w:p w:rsidR="008C02ED" w:rsidRDefault="009441CD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</w:p>
    <w:p w:rsidR="008C02ED" w:rsidRDefault="008C02ED">
      <w:pPr>
        <w:ind w:right="241"/>
        <w:jc w:val="right"/>
        <w:rPr>
          <w:rFonts w:ascii="宋体" w:eastAsia="宋体" w:hAnsi="宋体"/>
          <w:b/>
          <w:sz w:val="24"/>
          <w:szCs w:val="24"/>
        </w:rPr>
      </w:pPr>
    </w:p>
    <w:p w:rsidR="00735BF4" w:rsidRPr="00735BF4" w:rsidRDefault="00735BF4">
      <w:pPr>
        <w:spacing w:line="360" w:lineRule="auto"/>
        <w:ind w:right="715"/>
        <w:contextualSpacing/>
        <w:jc w:val="right"/>
        <w:rPr>
          <w:rFonts w:ascii="宋体" w:eastAsia="宋体" w:hAnsi="宋体" w:hint="eastAsia"/>
          <w:b/>
          <w:sz w:val="24"/>
          <w:szCs w:val="24"/>
        </w:rPr>
      </w:pPr>
      <w:bookmarkStart w:id="1" w:name="_GoBack"/>
      <w:bookmarkEnd w:id="1"/>
      <w:r w:rsidRPr="00735BF4">
        <w:rPr>
          <w:rFonts w:ascii="宋体" w:eastAsia="宋体" w:hAnsi="宋体" w:hint="eastAsia"/>
          <w:b/>
          <w:sz w:val="24"/>
          <w:szCs w:val="24"/>
        </w:rPr>
        <w:t>无锡昌旭模板科技有限公司</w:t>
      </w:r>
    </w:p>
    <w:p w:rsidR="008C02ED" w:rsidRPr="00735BF4" w:rsidRDefault="009441CD">
      <w:pPr>
        <w:spacing w:line="360" w:lineRule="auto"/>
        <w:ind w:right="715"/>
        <w:contextualSpacing/>
        <w:jc w:val="right"/>
        <w:rPr>
          <w:rFonts w:ascii="宋体" w:eastAsia="宋体" w:hAnsi="宋体"/>
          <w:b/>
          <w:color w:val="FF0000"/>
          <w:sz w:val="24"/>
          <w:szCs w:val="24"/>
        </w:rPr>
      </w:pPr>
      <w:r w:rsidRPr="00735BF4">
        <w:rPr>
          <w:rFonts w:ascii="宋体" w:eastAsia="宋体" w:hAnsi="宋体" w:hint="eastAsia"/>
          <w:b/>
          <w:color w:val="FF0000"/>
          <w:sz w:val="24"/>
          <w:szCs w:val="24"/>
          <w:highlight w:val="yellow"/>
        </w:rPr>
        <w:t>二○二○年</w:t>
      </w:r>
      <w:r w:rsidR="00735BF4" w:rsidRPr="00735BF4">
        <w:rPr>
          <w:rFonts w:ascii="宋体" w:eastAsia="宋体" w:hAnsi="宋体" w:hint="eastAsia"/>
          <w:b/>
          <w:color w:val="FF0000"/>
          <w:sz w:val="24"/>
          <w:szCs w:val="24"/>
          <w:highlight w:val="yellow"/>
        </w:rPr>
        <w:t>十二</w:t>
      </w:r>
      <w:r w:rsidRPr="00735BF4">
        <w:rPr>
          <w:rFonts w:ascii="宋体" w:eastAsia="宋体" w:hAnsi="宋体" w:hint="eastAsia"/>
          <w:b/>
          <w:color w:val="FF0000"/>
          <w:sz w:val="24"/>
          <w:szCs w:val="24"/>
          <w:highlight w:val="yellow"/>
        </w:rPr>
        <w:t>月八日</w:t>
      </w:r>
    </w:p>
    <w:sectPr w:rsidR="008C02ED" w:rsidRPr="00735BF4" w:rsidSect="008C02ED">
      <w:pgSz w:w="11906" w:h="16838"/>
      <w:pgMar w:top="1560" w:right="1418" w:bottom="241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1CD" w:rsidRPr="00B924F4" w:rsidRDefault="009441CD" w:rsidP="00735BF4">
      <w:pPr>
        <w:ind w:firstLine="480"/>
        <w:rPr>
          <w:szCs w:val="24"/>
        </w:rPr>
      </w:pPr>
      <w:r>
        <w:separator/>
      </w:r>
    </w:p>
  </w:endnote>
  <w:endnote w:type="continuationSeparator" w:id="1">
    <w:p w:rsidR="009441CD" w:rsidRPr="00B924F4" w:rsidRDefault="009441CD" w:rsidP="00735BF4">
      <w:pPr>
        <w:ind w:firstLine="480"/>
        <w:rPr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1CD" w:rsidRPr="00B924F4" w:rsidRDefault="009441CD" w:rsidP="00735BF4">
      <w:pPr>
        <w:ind w:firstLine="480"/>
        <w:rPr>
          <w:szCs w:val="24"/>
        </w:rPr>
      </w:pPr>
      <w:r>
        <w:separator/>
      </w:r>
    </w:p>
  </w:footnote>
  <w:footnote w:type="continuationSeparator" w:id="1">
    <w:p w:rsidR="009441CD" w:rsidRPr="00B924F4" w:rsidRDefault="009441CD" w:rsidP="00735BF4">
      <w:pPr>
        <w:ind w:firstLine="480"/>
        <w:rPr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5B07"/>
    <w:rsid w:val="00020AA4"/>
    <w:rsid w:val="00023BF1"/>
    <w:rsid w:val="000259D1"/>
    <w:rsid w:val="00031D5E"/>
    <w:rsid w:val="0005251A"/>
    <w:rsid w:val="00065166"/>
    <w:rsid w:val="0007309C"/>
    <w:rsid w:val="00080736"/>
    <w:rsid w:val="00086975"/>
    <w:rsid w:val="00090B43"/>
    <w:rsid w:val="0009637A"/>
    <w:rsid w:val="000A09C3"/>
    <w:rsid w:val="000A55B3"/>
    <w:rsid w:val="000A64D0"/>
    <w:rsid w:val="000B3300"/>
    <w:rsid w:val="000B651F"/>
    <w:rsid w:val="000B7876"/>
    <w:rsid w:val="000D5937"/>
    <w:rsid w:val="000E2DB0"/>
    <w:rsid w:val="000F2D23"/>
    <w:rsid w:val="000F4F25"/>
    <w:rsid w:val="000F549E"/>
    <w:rsid w:val="0010459B"/>
    <w:rsid w:val="00105049"/>
    <w:rsid w:val="001121F2"/>
    <w:rsid w:val="00120EE4"/>
    <w:rsid w:val="0014087A"/>
    <w:rsid w:val="001441DB"/>
    <w:rsid w:val="00145463"/>
    <w:rsid w:val="00147F12"/>
    <w:rsid w:val="00155D85"/>
    <w:rsid w:val="0016160B"/>
    <w:rsid w:val="00166650"/>
    <w:rsid w:val="0016750C"/>
    <w:rsid w:val="00174143"/>
    <w:rsid w:val="001A42F5"/>
    <w:rsid w:val="001C5E71"/>
    <w:rsid w:val="001C7A84"/>
    <w:rsid w:val="001D3A70"/>
    <w:rsid w:val="001E12FD"/>
    <w:rsid w:val="001E4310"/>
    <w:rsid w:val="001F3151"/>
    <w:rsid w:val="00204624"/>
    <w:rsid w:val="002140C0"/>
    <w:rsid w:val="0024061F"/>
    <w:rsid w:val="002666EC"/>
    <w:rsid w:val="00266F99"/>
    <w:rsid w:val="0028786F"/>
    <w:rsid w:val="00290407"/>
    <w:rsid w:val="00291CD4"/>
    <w:rsid w:val="002930F4"/>
    <w:rsid w:val="00295B07"/>
    <w:rsid w:val="002A53B0"/>
    <w:rsid w:val="002E003A"/>
    <w:rsid w:val="002F4C8B"/>
    <w:rsid w:val="00302C08"/>
    <w:rsid w:val="00306F30"/>
    <w:rsid w:val="00340A2D"/>
    <w:rsid w:val="00345E30"/>
    <w:rsid w:val="00352B38"/>
    <w:rsid w:val="00375ACD"/>
    <w:rsid w:val="0038264A"/>
    <w:rsid w:val="00392261"/>
    <w:rsid w:val="003938E8"/>
    <w:rsid w:val="003964DB"/>
    <w:rsid w:val="003A2D9F"/>
    <w:rsid w:val="003A54B3"/>
    <w:rsid w:val="003E298A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9612F"/>
    <w:rsid w:val="004B431B"/>
    <w:rsid w:val="004E29F4"/>
    <w:rsid w:val="004F43AA"/>
    <w:rsid w:val="004F5278"/>
    <w:rsid w:val="00524277"/>
    <w:rsid w:val="00544B73"/>
    <w:rsid w:val="00556AF8"/>
    <w:rsid w:val="00574B20"/>
    <w:rsid w:val="0057693C"/>
    <w:rsid w:val="00595232"/>
    <w:rsid w:val="005A2B9F"/>
    <w:rsid w:val="005C259E"/>
    <w:rsid w:val="005E6325"/>
    <w:rsid w:val="005F72AA"/>
    <w:rsid w:val="006110DF"/>
    <w:rsid w:val="00616643"/>
    <w:rsid w:val="006E5A8A"/>
    <w:rsid w:val="006F2A8F"/>
    <w:rsid w:val="007006F6"/>
    <w:rsid w:val="0071252F"/>
    <w:rsid w:val="00725C97"/>
    <w:rsid w:val="0073022B"/>
    <w:rsid w:val="0073524D"/>
    <w:rsid w:val="00735BF4"/>
    <w:rsid w:val="00736A28"/>
    <w:rsid w:val="0074197D"/>
    <w:rsid w:val="00744937"/>
    <w:rsid w:val="007464AE"/>
    <w:rsid w:val="007511BF"/>
    <w:rsid w:val="007602BA"/>
    <w:rsid w:val="00762540"/>
    <w:rsid w:val="00774F9F"/>
    <w:rsid w:val="00790C66"/>
    <w:rsid w:val="007947D6"/>
    <w:rsid w:val="007A273B"/>
    <w:rsid w:val="007C309F"/>
    <w:rsid w:val="007C3B90"/>
    <w:rsid w:val="007C5231"/>
    <w:rsid w:val="007D0B67"/>
    <w:rsid w:val="007E2924"/>
    <w:rsid w:val="007F0035"/>
    <w:rsid w:val="00800DB0"/>
    <w:rsid w:val="00810449"/>
    <w:rsid w:val="00820F6D"/>
    <w:rsid w:val="00833C1B"/>
    <w:rsid w:val="00876640"/>
    <w:rsid w:val="00880099"/>
    <w:rsid w:val="008822A6"/>
    <w:rsid w:val="0088478F"/>
    <w:rsid w:val="00893217"/>
    <w:rsid w:val="008B30D8"/>
    <w:rsid w:val="008C02ED"/>
    <w:rsid w:val="008C4959"/>
    <w:rsid w:val="008E592E"/>
    <w:rsid w:val="008E7424"/>
    <w:rsid w:val="009021F0"/>
    <w:rsid w:val="00927B29"/>
    <w:rsid w:val="00930AE2"/>
    <w:rsid w:val="00934FB5"/>
    <w:rsid w:val="009441CD"/>
    <w:rsid w:val="00946030"/>
    <w:rsid w:val="00950BDF"/>
    <w:rsid w:val="0095636D"/>
    <w:rsid w:val="009612C9"/>
    <w:rsid w:val="00970983"/>
    <w:rsid w:val="00975855"/>
    <w:rsid w:val="0098082D"/>
    <w:rsid w:val="009B1ADB"/>
    <w:rsid w:val="009B4C44"/>
    <w:rsid w:val="009E1F4D"/>
    <w:rsid w:val="009E58D4"/>
    <w:rsid w:val="009E73C3"/>
    <w:rsid w:val="009F6467"/>
    <w:rsid w:val="00A029B0"/>
    <w:rsid w:val="00A3238E"/>
    <w:rsid w:val="00A34229"/>
    <w:rsid w:val="00A358B1"/>
    <w:rsid w:val="00A36FC6"/>
    <w:rsid w:val="00A43413"/>
    <w:rsid w:val="00A54194"/>
    <w:rsid w:val="00A56684"/>
    <w:rsid w:val="00A56E2A"/>
    <w:rsid w:val="00A605D1"/>
    <w:rsid w:val="00A650DD"/>
    <w:rsid w:val="00A93C20"/>
    <w:rsid w:val="00AA1CD9"/>
    <w:rsid w:val="00AA7136"/>
    <w:rsid w:val="00AB3961"/>
    <w:rsid w:val="00AD4DFF"/>
    <w:rsid w:val="00B01231"/>
    <w:rsid w:val="00B115A0"/>
    <w:rsid w:val="00B21C67"/>
    <w:rsid w:val="00B27CF7"/>
    <w:rsid w:val="00B627E4"/>
    <w:rsid w:val="00B85659"/>
    <w:rsid w:val="00B859DF"/>
    <w:rsid w:val="00B931B0"/>
    <w:rsid w:val="00B96AC7"/>
    <w:rsid w:val="00B974D2"/>
    <w:rsid w:val="00BA042C"/>
    <w:rsid w:val="00BD4AE5"/>
    <w:rsid w:val="00C12433"/>
    <w:rsid w:val="00C17D58"/>
    <w:rsid w:val="00C34348"/>
    <w:rsid w:val="00C360C1"/>
    <w:rsid w:val="00C403F7"/>
    <w:rsid w:val="00C63D60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E03C3"/>
    <w:rsid w:val="00CF155F"/>
    <w:rsid w:val="00D12BC8"/>
    <w:rsid w:val="00D444DB"/>
    <w:rsid w:val="00D44D71"/>
    <w:rsid w:val="00D4758F"/>
    <w:rsid w:val="00D51250"/>
    <w:rsid w:val="00D8588E"/>
    <w:rsid w:val="00DA48E5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34AD3"/>
    <w:rsid w:val="00E45FD1"/>
    <w:rsid w:val="00E64295"/>
    <w:rsid w:val="00E64D5D"/>
    <w:rsid w:val="00E7568E"/>
    <w:rsid w:val="00E9023C"/>
    <w:rsid w:val="00E926D1"/>
    <w:rsid w:val="00EA1A93"/>
    <w:rsid w:val="00EA4F5E"/>
    <w:rsid w:val="00EA7FB2"/>
    <w:rsid w:val="00EB0704"/>
    <w:rsid w:val="00ED5479"/>
    <w:rsid w:val="00EE4B8E"/>
    <w:rsid w:val="00EF6EDF"/>
    <w:rsid w:val="00F03B47"/>
    <w:rsid w:val="00F13F21"/>
    <w:rsid w:val="00F1756B"/>
    <w:rsid w:val="00F23557"/>
    <w:rsid w:val="00F50E7E"/>
    <w:rsid w:val="00F55459"/>
    <w:rsid w:val="00F6512B"/>
    <w:rsid w:val="00F6698C"/>
    <w:rsid w:val="00F754CA"/>
    <w:rsid w:val="00FA43B1"/>
    <w:rsid w:val="00FB4C0B"/>
    <w:rsid w:val="00FC06C7"/>
    <w:rsid w:val="00FC232A"/>
    <w:rsid w:val="00FC2EB0"/>
    <w:rsid w:val="00FC3857"/>
    <w:rsid w:val="00FD066D"/>
    <w:rsid w:val="00FE20AF"/>
    <w:rsid w:val="3DD34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ED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8C02ED"/>
    <w:pPr>
      <w:spacing w:line="480" w:lineRule="atLeast"/>
      <w:outlineLvl w:val="2"/>
    </w:pPr>
    <w:rPr>
      <w:rFonts w:ascii="宋体" w:eastAsia="宋体" w:hAnsi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C02ED"/>
    <w:pPr>
      <w:jc w:val="left"/>
    </w:pPr>
  </w:style>
  <w:style w:type="paragraph" w:styleId="a4">
    <w:name w:val="Body Text"/>
    <w:basedOn w:val="a"/>
    <w:link w:val="Char0"/>
    <w:uiPriority w:val="99"/>
    <w:qFormat/>
    <w:rsid w:val="008C02ED"/>
    <w:pPr>
      <w:widowControl/>
      <w:adjustRightInd w:val="0"/>
      <w:snapToGrid w:val="0"/>
      <w:spacing w:after="200"/>
      <w:jc w:val="left"/>
    </w:pPr>
    <w:rPr>
      <w:rFonts w:ascii="仿宋_GB2312" w:eastAsia="仿宋_GB2312" w:hAnsi="Tahoma" w:cs="仿宋_GB2312"/>
      <w:kern w:val="0"/>
      <w:sz w:val="28"/>
      <w:szCs w:val="28"/>
    </w:rPr>
  </w:style>
  <w:style w:type="paragraph" w:styleId="a5">
    <w:name w:val="Body Text Indent"/>
    <w:basedOn w:val="a"/>
    <w:link w:val="Char1"/>
    <w:uiPriority w:val="99"/>
    <w:semiHidden/>
    <w:unhideWhenUsed/>
    <w:rsid w:val="008C02ED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8C02ED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8C0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rsid w:val="008C0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rsid w:val="008C02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8C02ED"/>
    <w:rPr>
      <w:b/>
      <w:bCs/>
    </w:rPr>
  </w:style>
  <w:style w:type="paragraph" w:styleId="2">
    <w:name w:val="Body Text First Indent 2"/>
    <w:basedOn w:val="a5"/>
    <w:link w:val="2Char"/>
    <w:uiPriority w:val="99"/>
    <w:unhideWhenUsed/>
    <w:qFormat/>
    <w:rsid w:val="008C02ED"/>
    <w:pPr>
      <w:widowControl/>
      <w:adjustRightInd w:val="0"/>
      <w:snapToGrid w:val="0"/>
      <w:ind w:firstLineChars="200" w:firstLine="420"/>
      <w:jc w:val="left"/>
    </w:pPr>
    <w:rPr>
      <w:rFonts w:ascii="Tahoma" w:eastAsia="微软雅黑" w:hAnsi="Tahoma" w:cs="Tahoma"/>
      <w:kern w:val="0"/>
      <w:sz w:val="22"/>
    </w:rPr>
  </w:style>
  <w:style w:type="table" w:styleId="ab">
    <w:name w:val="Table Grid"/>
    <w:basedOn w:val="a1"/>
    <w:uiPriority w:val="39"/>
    <w:unhideWhenUsed/>
    <w:qFormat/>
    <w:rsid w:val="008C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8C02ED"/>
    <w:rPr>
      <w:i/>
      <w:iCs/>
    </w:rPr>
  </w:style>
  <w:style w:type="character" w:styleId="ad">
    <w:name w:val="annotation reference"/>
    <w:basedOn w:val="a0"/>
    <w:uiPriority w:val="99"/>
    <w:semiHidden/>
    <w:unhideWhenUsed/>
    <w:rsid w:val="008C02ED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8C02ED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8C02ED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8C02ED"/>
    <w:rPr>
      <w:rFonts w:ascii="宋体" w:eastAsia="宋体" w:hAnsi="宋体"/>
      <w:sz w:val="24"/>
      <w:szCs w:val="24"/>
    </w:rPr>
  </w:style>
  <w:style w:type="character" w:customStyle="1" w:styleId="2CharChar">
    <w:name w:val="正文2 Char Char"/>
    <w:basedOn w:val="a0"/>
    <w:link w:val="20"/>
    <w:qFormat/>
    <w:rsid w:val="008C02ED"/>
    <w:rPr>
      <w:spacing w:val="18"/>
      <w:sz w:val="32"/>
    </w:rPr>
  </w:style>
  <w:style w:type="paragraph" w:customStyle="1" w:styleId="20">
    <w:name w:val="正文2"/>
    <w:link w:val="2CharChar"/>
    <w:rsid w:val="008C02ED"/>
    <w:pPr>
      <w:widowControl w:val="0"/>
      <w:suppressAutoHyphens/>
      <w:spacing w:line="520" w:lineRule="atLeast"/>
      <w:ind w:firstLine="680"/>
      <w:jc w:val="both"/>
    </w:pPr>
    <w:rPr>
      <w:spacing w:val="18"/>
      <w:kern w:val="2"/>
      <w:sz w:val="32"/>
      <w:szCs w:val="22"/>
    </w:rPr>
  </w:style>
  <w:style w:type="paragraph" w:customStyle="1" w:styleId="Default">
    <w:name w:val="Default"/>
    <w:qFormat/>
    <w:rsid w:val="008C02ED"/>
    <w:pPr>
      <w:widowControl w:val="0"/>
      <w:autoSpaceDE w:val="0"/>
      <w:autoSpaceDN w:val="0"/>
      <w:adjustRightInd w:val="0"/>
    </w:pPr>
    <w:rPr>
      <w:rFonts w:ascii="宋体" w:eastAsia="宋体" w:hAnsi="宋体" w:cs="宋体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8C02ED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  <w:rsid w:val="008C02ED"/>
  </w:style>
  <w:style w:type="character" w:customStyle="1" w:styleId="Char5">
    <w:name w:val="批注主题 Char"/>
    <w:basedOn w:val="Char"/>
    <w:link w:val="aa"/>
    <w:uiPriority w:val="99"/>
    <w:semiHidden/>
    <w:qFormat/>
    <w:rsid w:val="008C02ED"/>
    <w:rPr>
      <w:b/>
      <w:bCs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8C02E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8C02ED"/>
  </w:style>
  <w:style w:type="character" w:customStyle="1" w:styleId="Char20">
    <w:name w:val="正文小四 Char2"/>
    <w:link w:val="af"/>
    <w:uiPriority w:val="99"/>
    <w:qFormat/>
    <w:rsid w:val="008C02ED"/>
    <w:rPr>
      <w:rFonts w:ascii="宋体" w:hAnsi="宋体" w:cs="宋体"/>
      <w:sz w:val="24"/>
      <w:szCs w:val="24"/>
    </w:rPr>
  </w:style>
  <w:style w:type="paragraph" w:customStyle="1" w:styleId="af">
    <w:name w:val="正文小四"/>
    <w:basedOn w:val="a"/>
    <w:link w:val="Char20"/>
    <w:uiPriority w:val="99"/>
    <w:qFormat/>
    <w:rsid w:val="008C02ED"/>
    <w:pPr>
      <w:spacing w:line="453" w:lineRule="atLeast"/>
      <w:ind w:firstLine="481"/>
    </w:pPr>
    <w:rPr>
      <w:rFonts w:ascii="宋体" w:hAnsi="宋体" w:cs="宋体"/>
      <w:sz w:val="24"/>
      <w:szCs w:val="24"/>
    </w:rPr>
  </w:style>
  <w:style w:type="character" w:customStyle="1" w:styleId="Char0">
    <w:name w:val="正文文本 Char"/>
    <w:basedOn w:val="a0"/>
    <w:link w:val="a4"/>
    <w:uiPriority w:val="99"/>
    <w:qFormat/>
    <w:rsid w:val="008C02ED"/>
    <w:rPr>
      <w:rFonts w:ascii="仿宋_GB2312" w:eastAsia="仿宋_GB2312" w:hAnsi="Tahoma" w:cs="仿宋_GB2312"/>
      <w:kern w:val="0"/>
      <w:sz w:val="28"/>
      <w:szCs w:val="28"/>
    </w:rPr>
  </w:style>
  <w:style w:type="character" w:customStyle="1" w:styleId="Char1">
    <w:name w:val="正文文本缩进 Char"/>
    <w:basedOn w:val="a0"/>
    <w:link w:val="a5"/>
    <w:uiPriority w:val="99"/>
    <w:semiHidden/>
    <w:rsid w:val="008C02ED"/>
  </w:style>
  <w:style w:type="character" w:customStyle="1" w:styleId="2Char">
    <w:name w:val="正文首行缩进 2 Char"/>
    <w:basedOn w:val="Char1"/>
    <w:link w:val="2"/>
    <w:uiPriority w:val="99"/>
    <w:qFormat/>
    <w:rsid w:val="008C02ED"/>
    <w:rPr>
      <w:rFonts w:ascii="Tahoma" w:eastAsia="微软雅黑" w:hAnsi="Tahoma" w:cs="Tahoma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43713C5-E15D-4771-AE94-DC8ADE9FB7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272</Words>
  <Characters>1554</Characters>
  <Application>Microsoft Office Word</Application>
  <DocSecurity>0</DocSecurity>
  <Lines>12</Lines>
  <Paragraphs>3</Paragraphs>
  <ScaleCrop>false</ScaleCrop>
  <Company>Microsoft</Company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雷国伟</dc:creator>
  <cp:lastModifiedBy>Administrator</cp:lastModifiedBy>
  <cp:revision>164</cp:revision>
  <cp:lastPrinted>2019-09-15T12:29:00Z</cp:lastPrinted>
  <dcterms:created xsi:type="dcterms:W3CDTF">2017-11-27T03:05:00Z</dcterms:created>
  <dcterms:modified xsi:type="dcterms:W3CDTF">2020-12-30T01:16:00Z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