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Times New Roman" w:eastAsia="黑体"/>
          <w:b/>
          <w:sz w:val="32"/>
          <w:szCs w:val="32"/>
        </w:rPr>
      </w:pPr>
      <w:r>
        <w:rPr>
          <w:rFonts w:hint="eastAsia" w:ascii="黑体" w:hAnsi="Times New Roman" w:eastAsia="黑体"/>
          <w:b/>
          <w:sz w:val="32"/>
          <w:szCs w:val="32"/>
        </w:rPr>
        <w:t>无锡星太蓝塑业制品有限公司“塑料制品的制造加工项目”竣工环境保护验收意见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我公司委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托江苏环科检测有限公司于2021年1月4日、2021年1月5日对我公</w:t>
      </w:r>
      <w:r>
        <w:rPr>
          <w:rFonts w:hint="default" w:ascii="Times New Roman" w:hAnsi="Times New Roman" w:eastAsia="宋体" w:cs="Times New Roman"/>
          <w:sz w:val="24"/>
          <w:szCs w:val="24"/>
        </w:rPr>
        <w:t>司“塑料制品的制造加工项目”进行了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竣工环境保护验收检测，根据验收监测报告和我公司</w:t>
      </w:r>
      <w:r>
        <w:rPr>
          <w:rFonts w:hint="default" w:ascii="Times New Roman" w:hAnsi="Times New Roman" w:eastAsia="宋体" w:cs="Times New Roman"/>
          <w:sz w:val="24"/>
          <w:szCs w:val="24"/>
        </w:rPr>
        <w:t>提供的其他资料，我公司出具了如下验收意见：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一、工程建设基本情况</w:t>
      </w:r>
    </w:p>
    <w:p>
      <w:pPr>
        <w:keepNext w:val="0"/>
        <w:keepLines w:val="0"/>
        <w:pageBreakBefore w:val="0"/>
        <w:framePr w:hSpace="180" w:wrap="around" w:vAnchor="text" w:hAnchor="text" w:xAlign="center" w:y="1"/>
        <w:suppressOverlap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无锡星太蓝塑业制品有限公司成立于2018年11月27日，位于无锡市惠山区前洲街道张皋庄村，租赁产权属徐贵兴的厂房从事塑料袋生产。</w:t>
      </w:r>
    </w:p>
    <w:p>
      <w:pPr>
        <w:keepNext w:val="0"/>
        <w:keepLines w:val="0"/>
        <w:pageBreakBefore w:val="0"/>
        <w:framePr w:hSpace="180" w:wrap="around" w:vAnchor="text" w:hAnchor="text" w:xAlign="center" w:y="1"/>
        <w:suppressOverlap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无锡星太蓝塑业制品有限公司购置吹膜机、制袋机等设备建设塑料制品生产线，设立本项目。项目建成后全厂产品及规模为：年产超市连卷袋280吨、购物袋70吨。</w:t>
      </w:r>
    </w:p>
    <w:p>
      <w:pPr>
        <w:keepNext w:val="0"/>
        <w:keepLines w:val="0"/>
        <w:pageBreakBefore w:val="0"/>
        <w:framePr w:hSpace="180" w:wrap="around" w:vAnchor="text" w:hAnchor="text" w:xAlign="center" w:y="1"/>
        <w:suppressOverlap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无锡星太蓝塑业制品有限公司于2019年8月委托广州市中绿环保有限公司编制《塑料制品的制造加工项目环境影响报告表》，该报告表于2019年10月30日通过无锡市行政审批局的审批（锡行审环许[2019]5041号）。验收项目于2019年11月开工，2020年2月竣工。验收项目总投资100万元，其中环保投资10万元。环保投资占总投资额的10%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二、工程变动情况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bookmarkStart w:id="0" w:name="_Toc496979019"/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对照</w:t>
      </w:r>
      <w:r>
        <w:rPr>
          <w:rStyle w:val="29"/>
          <w:rFonts w:hint="default" w:ascii="Times New Roman" w:hAnsi="Times New Roman" w:eastAsia="宋体" w:cs="Times New Roman"/>
          <w:szCs w:val="24"/>
        </w:rPr>
        <w:t>《关于印发《污染影响类建设项目重大变动清单（试行）》的通知》（环办环评函〔2020〕688号）</w:t>
      </w:r>
      <w:r>
        <w:rPr>
          <w:rFonts w:hint="default" w:ascii="Times New Roman" w:hAnsi="Times New Roman" w:eastAsia="宋体" w:cs="Times New Roman"/>
          <w:color w:val="000000" w:themeColor="text1"/>
          <w:sz w:val="24"/>
          <w:szCs w:val="24"/>
        </w:rPr>
        <w:t>中关于其他工业类建设项目重大变动清单，项目建设性质、</w:t>
      </w:r>
      <w:r>
        <w:rPr>
          <w:rFonts w:hint="default" w:ascii="Times New Roman" w:hAnsi="Times New Roman" w:eastAsia="宋体" w:cs="Times New Roman"/>
          <w:sz w:val="24"/>
          <w:szCs w:val="24"/>
        </w:rPr>
        <w:t>建设地点、生产规模、生产工艺、环境保护措施与环评、批复要求均一致，无重大变动。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三、环境保护设施建设情况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厂区排水系统已按“雨污分流”的要求建设。本项目无生产废水产生及外排。员工生活污水经化粪池预处理后接管无锡惠山环保水务有限公司（前洲厂）集中处置。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2、废气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该项目有组织废气来源于吹膜、制袋产生的有机废气，以上工序均位于封闭车间中进行，车间废气通过负压收集，由1套“活性炭吸附装置”处理，再由1根15米高排气筒排放，污染物以“非甲烷总烃”计。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无组织废气来源于以上未完全收集的有机废气，污染物以“非甲烷总烃”计，废气通过自然通风方式排入环境中，呈无组织状态排放。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该项目主要噪声源是吹膜机、制袋机、空压机等运转设备。通过空压机独立泵房降噪、车间隔声，距离衰减等途径进行噪声污染防治和控制。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该项目固废主要有职工生活产生的生活垃圾、生产过程产生的废边塑料膜、包装袋、废活性炭。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废边塑料膜、包装袋外卖给废品回收单位；废活性炭委托泰兴苏伊士废料处理有限公司处置；生活垃圾由环卫部门清运。固废零排放。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四、环保设施监测结果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1、监测期间的生产工况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监测期间，企业生产正常，生产负荷达到75%以上，满足验收监测技术规范要求。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2、废水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生活污水监测因子pH值、化学需氧量、悬浮物符合GB8987-1996《污水综合排放标准》表4三级标准；氨氮、总磷和总氮符合GB/T31962-2015《污水排入城镇下水道水质标准》表1中A级标准。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3、废气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吹膜、制袋废气非甲烷总烃均符合《合成树脂工业污染物排放标准》（GB31572-2015）表5标准。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无组织监测因子非甲烷总烃符合《合成树脂工业污染物排放标准》（GB31572-2015）表9企业边界大气污染物浓度限值。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4、噪声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Style w:val="29"/>
          <w:rFonts w:hint="default" w:ascii="Times New Roman" w:hAnsi="Times New Roman" w:eastAsia="宋体" w:cs="Times New Roman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厂界昼、夜间噪声均符合《工业企业厂界环境噪声排放标准》（GB12348-2008）表1中2类标准。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Style w:val="29"/>
          <w:rFonts w:hint="default" w:ascii="Times New Roman" w:hAnsi="Times New Roman" w:eastAsia="宋体" w:cs="Times New Roman"/>
          <w:szCs w:val="24"/>
        </w:rPr>
      </w:pPr>
      <w:r>
        <w:rPr>
          <w:rStyle w:val="29"/>
          <w:rFonts w:hint="default" w:ascii="Times New Roman" w:hAnsi="Times New Roman" w:eastAsia="宋体" w:cs="Times New Roman"/>
          <w:szCs w:val="24"/>
        </w:rPr>
        <w:t>5、固体废物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本项目固废主要有职工生活产生的生活垃圾、生产过程产生的废边塑料膜、包装袋、废活性炭。废边塑料膜、包装袋外卖给废品回收单位；废活性炭委托泰兴苏伊士废料处理有限公司处置；生活垃圾由环卫部门清运。固废零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6、总量控制结论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该项目各类污染物年排放总量均满足环评报告表及批复要求。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7、其他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该项目车间外50米范围为卫生防护距离，生产车间界外50米范围内有居民住宅环境保护敏感目标存在，对居民住宅户主进行了公众调查，从调查结果情况看，本项目的建设得到了相邻范围内居民的支持，无人提出反对意见。车间外50米范围内不建设新的环境敏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废气排放口、雨水接管口、污水接管口、噪声源、固体废弃物均已按《江苏省排污口设置及规范化整治管理办法》（苏环控[1997]122号）、《省生态环境厅关于进一步加强危险废物污染防治工作的实施意见》（苏环办[2019]327号）要求设置了标志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五、验收结论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、项目在实施过程中基本落实了环境影响评价文件及其批复要求，对照《建设项目竣工环境保护验收暂行办法》第八条各项要求，本项目不存在不能通过验收的情形，达到《建设项目竣工环境保护验收暂行办法》规定要求，通过建设项目竣工环境保护验收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right="233"/>
        <w:contextualSpacing/>
        <w:jc w:val="right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</w:rPr>
        <w:t>无锡星太蓝塑业制品有限公司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right="233"/>
        <w:contextualSpacing/>
        <w:jc w:val="right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</w:rPr>
        <w:t>二〇二一年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4"/>
          <w:szCs w:val="24"/>
          <w:lang w:eastAsia="zh-CN"/>
        </w:rPr>
        <w:t>一</w:t>
      </w:r>
      <w:r>
        <w:rPr>
          <w:rFonts w:hint="default" w:ascii="Times New Roman" w:hAnsi="Times New Roman" w:eastAsia="宋体" w:cs="Times New Roman"/>
          <w:b/>
          <w:color w:val="000000" w:themeColor="text1"/>
          <w:sz w:val="24"/>
          <w:szCs w:val="24"/>
        </w:rPr>
        <w:t>日</w:t>
      </w:r>
    </w:p>
    <w:sectPr>
      <w:pgSz w:w="11906" w:h="16838"/>
      <w:pgMar w:top="1560" w:right="1418" w:bottom="241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B07"/>
    <w:rsid w:val="00020AA4"/>
    <w:rsid w:val="00023BF1"/>
    <w:rsid w:val="000259D1"/>
    <w:rsid w:val="00031D5E"/>
    <w:rsid w:val="00046D6E"/>
    <w:rsid w:val="0005251A"/>
    <w:rsid w:val="00065166"/>
    <w:rsid w:val="0007309C"/>
    <w:rsid w:val="00077266"/>
    <w:rsid w:val="00080736"/>
    <w:rsid w:val="00086390"/>
    <w:rsid w:val="00086975"/>
    <w:rsid w:val="00090B43"/>
    <w:rsid w:val="00094359"/>
    <w:rsid w:val="0009637A"/>
    <w:rsid w:val="000A09C3"/>
    <w:rsid w:val="000A55B3"/>
    <w:rsid w:val="000A64D0"/>
    <w:rsid w:val="000B0D5D"/>
    <w:rsid w:val="000B3300"/>
    <w:rsid w:val="000B651F"/>
    <w:rsid w:val="000B7876"/>
    <w:rsid w:val="000C18B4"/>
    <w:rsid w:val="000E2DB0"/>
    <w:rsid w:val="000E6571"/>
    <w:rsid w:val="000F2D23"/>
    <w:rsid w:val="000F4F25"/>
    <w:rsid w:val="000F549E"/>
    <w:rsid w:val="0010459B"/>
    <w:rsid w:val="00105049"/>
    <w:rsid w:val="001121F2"/>
    <w:rsid w:val="00120EE4"/>
    <w:rsid w:val="0014087A"/>
    <w:rsid w:val="001441DB"/>
    <w:rsid w:val="00145463"/>
    <w:rsid w:val="00147F12"/>
    <w:rsid w:val="00150631"/>
    <w:rsid w:val="00155D85"/>
    <w:rsid w:val="00155DD2"/>
    <w:rsid w:val="0016160B"/>
    <w:rsid w:val="001657F1"/>
    <w:rsid w:val="00166650"/>
    <w:rsid w:val="0016750C"/>
    <w:rsid w:val="00174143"/>
    <w:rsid w:val="001A076C"/>
    <w:rsid w:val="001A42F5"/>
    <w:rsid w:val="001C184A"/>
    <w:rsid w:val="001C5E71"/>
    <w:rsid w:val="001C7A84"/>
    <w:rsid w:val="001D3A70"/>
    <w:rsid w:val="001E0D2C"/>
    <w:rsid w:val="001E12FD"/>
    <w:rsid w:val="001E4310"/>
    <w:rsid w:val="001F269C"/>
    <w:rsid w:val="001F3151"/>
    <w:rsid w:val="00204624"/>
    <w:rsid w:val="002102F4"/>
    <w:rsid w:val="002140C0"/>
    <w:rsid w:val="0024061F"/>
    <w:rsid w:val="00243538"/>
    <w:rsid w:val="0024764A"/>
    <w:rsid w:val="002616F7"/>
    <w:rsid w:val="002666EC"/>
    <w:rsid w:val="00266F99"/>
    <w:rsid w:val="0028786F"/>
    <w:rsid w:val="00290407"/>
    <w:rsid w:val="00291CD4"/>
    <w:rsid w:val="002930F4"/>
    <w:rsid w:val="00295B07"/>
    <w:rsid w:val="002A452B"/>
    <w:rsid w:val="002A53B0"/>
    <w:rsid w:val="002C1800"/>
    <w:rsid w:val="002D3B2F"/>
    <w:rsid w:val="002E003A"/>
    <w:rsid w:val="002E271D"/>
    <w:rsid w:val="002F4C8B"/>
    <w:rsid w:val="00302C08"/>
    <w:rsid w:val="00332F20"/>
    <w:rsid w:val="00333723"/>
    <w:rsid w:val="0033679B"/>
    <w:rsid w:val="00340A2D"/>
    <w:rsid w:val="00345E30"/>
    <w:rsid w:val="00352B38"/>
    <w:rsid w:val="00375ACD"/>
    <w:rsid w:val="0038264A"/>
    <w:rsid w:val="00392261"/>
    <w:rsid w:val="003938E8"/>
    <w:rsid w:val="003964DB"/>
    <w:rsid w:val="003A54B3"/>
    <w:rsid w:val="003B4832"/>
    <w:rsid w:val="003B59D1"/>
    <w:rsid w:val="003D0658"/>
    <w:rsid w:val="003E298A"/>
    <w:rsid w:val="003F21D5"/>
    <w:rsid w:val="004004C2"/>
    <w:rsid w:val="00411D58"/>
    <w:rsid w:val="00422A2B"/>
    <w:rsid w:val="004252F8"/>
    <w:rsid w:val="004276A4"/>
    <w:rsid w:val="00433B70"/>
    <w:rsid w:val="00435834"/>
    <w:rsid w:val="00441089"/>
    <w:rsid w:val="00453A2D"/>
    <w:rsid w:val="00455739"/>
    <w:rsid w:val="004574C6"/>
    <w:rsid w:val="00473D6C"/>
    <w:rsid w:val="00482007"/>
    <w:rsid w:val="00484ABA"/>
    <w:rsid w:val="00495C4F"/>
    <w:rsid w:val="004A5B44"/>
    <w:rsid w:val="004B0D08"/>
    <w:rsid w:val="004B431B"/>
    <w:rsid w:val="004D1FF0"/>
    <w:rsid w:val="004E29F4"/>
    <w:rsid w:val="004F43AA"/>
    <w:rsid w:val="004F5278"/>
    <w:rsid w:val="00524277"/>
    <w:rsid w:val="00544B73"/>
    <w:rsid w:val="0055246C"/>
    <w:rsid w:val="00556AF8"/>
    <w:rsid w:val="00565F2E"/>
    <w:rsid w:val="00574B20"/>
    <w:rsid w:val="0057693C"/>
    <w:rsid w:val="00595232"/>
    <w:rsid w:val="005952C0"/>
    <w:rsid w:val="005A2B9F"/>
    <w:rsid w:val="005C259E"/>
    <w:rsid w:val="005D5F12"/>
    <w:rsid w:val="005D7621"/>
    <w:rsid w:val="005E6325"/>
    <w:rsid w:val="005F72AA"/>
    <w:rsid w:val="00616643"/>
    <w:rsid w:val="006A576E"/>
    <w:rsid w:val="006C0E86"/>
    <w:rsid w:val="006E5A8A"/>
    <w:rsid w:val="006F2A8F"/>
    <w:rsid w:val="007006F6"/>
    <w:rsid w:val="0070170C"/>
    <w:rsid w:val="0071252F"/>
    <w:rsid w:val="00725C97"/>
    <w:rsid w:val="00727CA8"/>
    <w:rsid w:val="0073524D"/>
    <w:rsid w:val="00736A28"/>
    <w:rsid w:val="00744937"/>
    <w:rsid w:val="007464AE"/>
    <w:rsid w:val="007511BF"/>
    <w:rsid w:val="007602BA"/>
    <w:rsid w:val="00762540"/>
    <w:rsid w:val="00774F9F"/>
    <w:rsid w:val="00790A0B"/>
    <w:rsid w:val="00790C66"/>
    <w:rsid w:val="007947D6"/>
    <w:rsid w:val="007A273B"/>
    <w:rsid w:val="007C309F"/>
    <w:rsid w:val="007C3B90"/>
    <w:rsid w:val="007C5231"/>
    <w:rsid w:val="007D0B67"/>
    <w:rsid w:val="007D4AFF"/>
    <w:rsid w:val="007E2924"/>
    <w:rsid w:val="007F0035"/>
    <w:rsid w:val="00800DB0"/>
    <w:rsid w:val="00810449"/>
    <w:rsid w:val="00820F6D"/>
    <w:rsid w:val="00821486"/>
    <w:rsid w:val="00833C1B"/>
    <w:rsid w:val="00835F41"/>
    <w:rsid w:val="00841118"/>
    <w:rsid w:val="00863733"/>
    <w:rsid w:val="00870197"/>
    <w:rsid w:val="00876640"/>
    <w:rsid w:val="00880099"/>
    <w:rsid w:val="008822A6"/>
    <w:rsid w:val="0088478F"/>
    <w:rsid w:val="00893217"/>
    <w:rsid w:val="00893C12"/>
    <w:rsid w:val="008A0C40"/>
    <w:rsid w:val="008B30D8"/>
    <w:rsid w:val="008C4959"/>
    <w:rsid w:val="008D3941"/>
    <w:rsid w:val="008E592E"/>
    <w:rsid w:val="008E7424"/>
    <w:rsid w:val="009021F0"/>
    <w:rsid w:val="00905E28"/>
    <w:rsid w:val="00927B29"/>
    <w:rsid w:val="00930AE2"/>
    <w:rsid w:val="00934FB5"/>
    <w:rsid w:val="00946030"/>
    <w:rsid w:val="00950BDF"/>
    <w:rsid w:val="0095636D"/>
    <w:rsid w:val="009612C9"/>
    <w:rsid w:val="00966590"/>
    <w:rsid w:val="00967723"/>
    <w:rsid w:val="00970983"/>
    <w:rsid w:val="00975855"/>
    <w:rsid w:val="0098082D"/>
    <w:rsid w:val="009B1ADB"/>
    <w:rsid w:val="009B4C44"/>
    <w:rsid w:val="009E1F4D"/>
    <w:rsid w:val="009E58D4"/>
    <w:rsid w:val="009E73C3"/>
    <w:rsid w:val="009F6467"/>
    <w:rsid w:val="00A029B0"/>
    <w:rsid w:val="00A21057"/>
    <w:rsid w:val="00A3238E"/>
    <w:rsid w:val="00A34229"/>
    <w:rsid w:val="00A36FC6"/>
    <w:rsid w:val="00A43413"/>
    <w:rsid w:val="00A54194"/>
    <w:rsid w:val="00A56CCD"/>
    <w:rsid w:val="00A56E2A"/>
    <w:rsid w:val="00A605D1"/>
    <w:rsid w:val="00A650DD"/>
    <w:rsid w:val="00A67CDD"/>
    <w:rsid w:val="00A84BE4"/>
    <w:rsid w:val="00AA1CD9"/>
    <w:rsid w:val="00AA7136"/>
    <w:rsid w:val="00AB3961"/>
    <w:rsid w:val="00AD4DFF"/>
    <w:rsid w:val="00B00C47"/>
    <w:rsid w:val="00B01231"/>
    <w:rsid w:val="00B115A0"/>
    <w:rsid w:val="00B21C67"/>
    <w:rsid w:val="00B22F2E"/>
    <w:rsid w:val="00B25E86"/>
    <w:rsid w:val="00B265A8"/>
    <w:rsid w:val="00B27CF7"/>
    <w:rsid w:val="00B608C1"/>
    <w:rsid w:val="00B85659"/>
    <w:rsid w:val="00B859DF"/>
    <w:rsid w:val="00B931B0"/>
    <w:rsid w:val="00B96AC7"/>
    <w:rsid w:val="00B974D2"/>
    <w:rsid w:val="00BD3E30"/>
    <w:rsid w:val="00BD4AE5"/>
    <w:rsid w:val="00BD6BA2"/>
    <w:rsid w:val="00C12433"/>
    <w:rsid w:val="00C17D58"/>
    <w:rsid w:val="00C2532D"/>
    <w:rsid w:val="00C34348"/>
    <w:rsid w:val="00C360C1"/>
    <w:rsid w:val="00C403F7"/>
    <w:rsid w:val="00C636E8"/>
    <w:rsid w:val="00C63D60"/>
    <w:rsid w:val="00C66EFB"/>
    <w:rsid w:val="00C73913"/>
    <w:rsid w:val="00C91754"/>
    <w:rsid w:val="00C91E2A"/>
    <w:rsid w:val="00C92E4F"/>
    <w:rsid w:val="00C95DDB"/>
    <w:rsid w:val="00CB4E77"/>
    <w:rsid w:val="00CC20AE"/>
    <w:rsid w:val="00CC280B"/>
    <w:rsid w:val="00CD293C"/>
    <w:rsid w:val="00CD4DFB"/>
    <w:rsid w:val="00CE03C3"/>
    <w:rsid w:val="00CF155F"/>
    <w:rsid w:val="00D12BC8"/>
    <w:rsid w:val="00D17C0B"/>
    <w:rsid w:val="00D444DB"/>
    <w:rsid w:val="00D44D71"/>
    <w:rsid w:val="00D4758F"/>
    <w:rsid w:val="00D51250"/>
    <w:rsid w:val="00D74A9C"/>
    <w:rsid w:val="00D8588E"/>
    <w:rsid w:val="00DA0FC2"/>
    <w:rsid w:val="00DB11C7"/>
    <w:rsid w:val="00DB3525"/>
    <w:rsid w:val="00DC1085"/>
    <w:rsid w:val="00DC431D"/>
    <w:rsid w:val="00DD5FAD"/>
    <w:rsid w:val="00DF0B07"/>
    <w:rsid w:val="00DF2727"/>
    <w:rsid w:val="00DF77B8"/>
    <w:rsid w:val="00E06078"/>
    <w:rsid w:val="00E1126E"/>
    <w:rsid w:val="00E1514C"/>
    <w:rsid w:val="00E23736"/>
    <w:rsid w:val="00E27E70"/>
    <w:rsid w:val="00E32094"/>
    <w:rsid w:val="00E45FD1"/>
    <w:rsid w:val="00E47C28"/>
    <w:rsid w:val="00E604EE"/>
    <w:rsid w:val="00E64295"/>
    <w:rsid w:val="00E64D5D"/>
    <w:rsid w:val="00E7568E"/>
    <w:rsid w:val="00E9023C"/>
    <w:rsid w:val="00E926D1"/>
    <w:rsid w:val="00EA1A93"/>
    <w:rsid w:val="00EA3317"/>
    <w:rsid w:val="00EA4F5E"/>
    <w:rsid w:val="00EA7FB2"/>
    <w:rsid w:val="00EB0704"/>
    <w:rsid w:val="00ED5479"/>
    <w:rsid w:val="00EE4B8E"/>
    <w:rsid w:val="00F03B47"/>
    <w:rsid w:val="00F13F21"/>
    <w:rsid w:val="00F1756B"/>
    <w:rsid w:val="00F41677"/>
    <w:rsid w:val="00F444CF"/>
    <w:rsid w:val="00F50E7E"/>
    <w:rsid w:val="00F55459"/>
    <w:rsid w:val="00F6512B"/>
    <w:rsid w:val="00F6698C"/>
    <w:rsid w:val="00F9377D"/>
    <w:rsid w:val="00FA418B"/>
    <w:rsid w:val="00FA43B1"/>
    <w:rsid w:val="00FA4449"/>
    <w:rsid w:val="00FB240C"/>
    <w:rsid w:val="00FB4C0B"/>
    <w:rsid w:val="00FC06C7"/>
    <w:rsid w:val="00FC232A"/>
    <w:rsid w:val="00FC2EB0"/>
    <w:rsid w:val="00FC3857"/>
    <w:rsid w:val="00FD066D"/>
    <w:rsid w:val="00FD7FA3"/>
    <w:rsid w:val="00FE20AF"/>
    <w:rsid w:val="135840F7"/>
    <w:rsid w:val="4F5A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name="Date"/>
    <w:lsdException w:uiPriority="99" w:name="Body Text First Indent"/>
    <w:lsdException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8"/>
    <w:qFormat/>
    <w:uiPriority w:val="99"/>
    <w:pPr>
      <w:spacing w:line="480" w:lineRule="atLeast"/>
      <w:outlineLvl w:val="2"/>
    </w:pPr>
    <w:rPr>
      <w:rFonts w:ascii="宋体" w:hAnsi="宋体" w:eastAsia="宋体"/>
      <w:sz w:val="24"/>
      <w:szCs w:val="24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3"/>
    <w:uiPriority w:val="99"/>
    <w:pPr>
      <w:widowControl/>
      <w:adjustRightInd w:val="0"/>
      <w:snapToGrid w:val="0"/>
      <w:ind w:firstLine="420" w:firstLineChars="200"/>
      <w:jc w:val="left"/>
    </w:pPr>
    <w:rPr>
      <w:rFonts w:ascii="Tahoma" w:hAnsi="Tahoma" w:eastAsia="微软雅黑" w:cs="Tahoma"/>
      <w:kern w:val="0"/>
      <w:sz w:val="22"/>
    </w:rPr>
  </w:style>
  <w:style w:type="paragraph" w:styleId="3">
    <w:name w:val="Body Text Indent"/>
    <w:basedOn w:val="1"/>
    <w:link w:val="32"/>
    <w:semiHidden/>
    <w:uiPriority w:val="99"/>
    <w:pPr>
      <w:spacing w:after="120"/>
      <w:ind w:left="420" w:leftChars="200"/>
    </w:pPr>
  </w:style>
  <w:style w:type="paragraph" w:styleId="5">
    <w:name w:val="annotation text"/>
    <w:basedOn w:val="1"/>
    <w:link w:val="25"/>
    <w:semiHidden/>
    <w:qFormat/>
    <w:uiPriority w:val="99"/>
    <w:pPr>
      <w:jc w:val="left"/>
    </w:pPr>
  </w:style>
  <w:style w:type="paragraph" w:styleId="6">
    <w:name w:val="Body Text"/>
    <w:basedOn w:val="1"/>
    <w:link w:val="31"/>
    <w:uiPriority w:val="99"/>
    <w:pPr>
      <w:widowControl/>
      <w:adjustRightInd w:val="0"/>
      <w:snapToGrid w:val="0"/>
      <w:spacing w:after="200"/>
      <w:jc w:val="left"/>
    </w:pPr>
    <w:rPr>
      <w:rFonts w:ascii="仿宋_GB2312" w:hAnsi="Tahoma" w:eastAsia="仿宋_GB2312" w:cs="仿宋_GB2312"/>
      <w:kern w:val="0"/>
      <w:sz w:val="28"/>
      <w:szCs w:val="28"/>
    </w:rPr>
  </w:style>
  <w:style w:type="paragraph" w:styleId="7">
    <w:name w:val="Date"/>
    <w:basedOn w:val="1"/>
    <w:next w:val="1"/>
    <w:link w:val="34"/>
    <w:semiHidden/>
    <w:uiPriority w:val="99"/>
    <w:pPr>
      <w:ind w:left="100" w:leftChars="2500"/>
    </w:pPr>
  </w:style>
  <w:style w:type="paragraph" w:styleId="8">
    <w:name w:val="Balloon Text"/>
    <w:basedOn w:val="1"/>
    <w:link w:val="27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6"/>
    <w:semiHidden/>
    <w:qFormat/>
    <w:uiPriority w:val="99"/>
    <w:rPr>
      <w:b/>
      <w:bCs/>
    </w:rPr>
  </w:style>
  <w:style w:type="table" w:styleId="14">
    <w:name w:val="Table Grid"/>
    <w:basedOn w:val="13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Emphasis"/>
    <w:basedOn w:val="15"/>
    <w:qFormat/>
    <w:uiPriority w:val="99"/>
    <w:rPr>
      <w:rFonts w:cs="Times New Roman"/>
      <w:i/>
      <w:iCs/>
    </w:rPr>
  </w:style>
  <w:style w:type="character" w:styleId="17">
    <w:name w:val="annotation reference"/>
    <w:basedOn w:val="15"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3 Char"/>
    <w:basedOn w:val="15"/>
    <w:link w:val="4"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9">
    <w:name w:val="页眉 Char"/>
    <w:basedOn w:val="15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脚 Char"/>
    <w:basedOn w:val="15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1">
    <w:name w:val="正文2 Char Char"/>
    <w:basedOn w:val="15"/>
    <w:link w:val="22"/>
    <w:qFormat/>
    <w:locked/>
    <w:uiPriority w:val="99"/>
    <w:rPr>
      <w:spacing w:val="18"/>
      <w:kern w:val="2"/>
      <w:sz w:val="32"/>
      <w:szCs w:val="22"/>
      <w:lang w:val="en-US" w:eastAsia="zh-CN" w:bidi="ar-SA"/>
    </w:rPr>
  </w:style>
  <w:style w:type="paragraph" w:customStyle="1" w:styleId="22">
    <w:name w:val="正文2"/>
    <w:link w:val="21"/>
    <w:qFormat/>
    <w:uiPriority w:val="99"/>
    <w:pPr>
      <w:widowControl w:val="0"/>
      <w:suppressAutoHyphens/>
      <w:spacing w:line="520" w:lineRule="atLeast"/>
      <w:ind w:firstLine="680"/>
      <w:jc w:val="both"/>
    </w:pPr>
    <w:rPr>
      <w:rFonts w:ascii="等线" w:hAnsi="等线" w:eastAsia="等线" w:cs="Times New Roman"/>
      <w:spacing w:val="18"/>
      <w:kern w:val="2"/>
      <w:sz w:val="32"/>
      <w:szCs w:val="22"/>
      <w:lang w:val="en-US" w:eastAsia="zh-CN" w:bidi="ar-SA"/>
    </w:rPr>
  </w:style>
  <w:style w:type="paragraph" w:customStyle="1" w:styleId="2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character" w:customStyle="1" w:styleId="25">
    <w:name w:val="批注文字 Char"/>
    <w:basedOn w:val="15"/>
    <w:link w:val="5"/>
    <w:semiHidden/>
    <w:qFormat/>
    <w:locked/>
    <w:uiPriority w:val="99"/>
    <w:rPr>
      <w:rFonts w:cs="Times New Roman"/>
    </w:rPr>
  </w:style>
  <w:style w:type="character" w:customStyle="1" w:styleId="26">
    <w:name w:val="批注主题 Char"/>
    <w:basedOn w:val="25"/>
    <w:link w:val="12"/>
    <w:semiHidden/>
    <w:qFormat/>
    <w:locked/>
    <w:uiPriority w:val="99"/>
    <w:rPr>
      <w:b/>
      <w:bCs/>
    </w:rPr>
  </w:style>
  <w:style w:type="character" w:customStyle="1" w:styleId="27">
    <w:name w:val="批注框文本 Char"/>
    <w:basedOn w:val="15"/>
    <w:link w:val="8"/>
    <w:semiHidden/>
    <w:locked/>
    <w:uiPriority w:val="99"/>
    <w:rPr>
      <w:rFonts w:cs="Times New Roman"/>
      <w:sz w:val="18"/>
      <w:szCs w:val="18"/>
    </w:rPr>
  </w:style>
  <w:style w:type="character" w:customStyle="1" w:styleId="28">
    <w:name w:val="apple-converted-space"/>
    <w:basedOn w:val="15"/>
    <w:uiPriority w:val="99"/>
    <w:rPr>
      <w:rFonts w:cs="Times New Roman"/>
    </w:rPr>
  </w:style>
  <w:style w:type="character" w:customStyle="1" w:styleId="29">
    <w:name w:val="正文小四 Char2"/>
    <w:link w:val="30"/>
    <w:locked/>
    <w:uiPriority w:val="99"/>
    <w:rPr>
      <w:rFonts w:ascii="宋体" w:eastAsia="宋体"/>
      <w:sz w:val="24"/>
    </w:rPr>
  </w:style>
  <w:style w:type="paragraph" w:customStyle="1" w:styleId="30">
    <w:name w:val="正文小四"/>
    <w:basedOn w:val="1"/>
    <w:link w:val="29"/>
    <w:uiPriority w:val="99"/>
    <w:pPr>
      <w:spacing w:line="453" w:lineRule="atLeast"/>
      <w:ind w:firstLine="481"/>
    </w:pPr>
    <w:rPr>
      <w:rFonts w:ascii="宋体" w:eastAsia="宋体"/>
      <w:kern w:val="0"/>
      <w:sz w:val="24"/>
      <w:szCs w:val="20"/>
    </w:rPr>
  </w:style>
  <w:style w:type="character" w:customStyle="1" w:styleId="31">
    <w:name w:val="正文文本 Char"/>
    <w:basedOn w:val="15"/>
    <w:link w:val="6"/>
    <w:locked/>
    <w:uiPriority w:val="99"/>
    <w:rPr>
      <w:rFonts w:ascii="仿宋_GB2312" w:hAnsi="Tahoma" w:eastAsia="仿宋_GB2312" w:cs="仿宋_GB2312"/>
      <w:kern w:val="0"/>
      <w:sz w:val="28"/>
      <w:szCs w:val="28"/>
    </w:rPr>
  </w:style>
  <w:style w:type="character" w:customStyle="1" w:styleId="32">
    <w:name w:val="正文文本缩进 Char"/>
    <w:basedOn w:val="15"/>
    <w:link w:val="3"/>
    <w:semiHidden/>
    <w:locked/>
    <w:uiPriority w:val="99"/>
    <w:rPr>
      <w:rFonts w:cs="Times New Roman"/>
    </w:rPr>
  </w:style>
  <w:style w:type="character" w:customStyle="1" w:styleId="33">
    <w:name w:val="正文首行缩进 2 Char"/>
    <w:basedOn w:val="32"/>
    <w:link w:val="2"/>
    <w:locked/>
    <w:uiPriority w:val="99"/>
    <w:rPr>
      <w:rFonts w:ascii="Tahoma" w:hAnsi="Tahoma" w:eastAsia="微软雅黑" w:cs="Tahoma"/>
      <w:kern w:val="0"/>
      <w:sz w:val="22"/>
    </w:rPr>
  </w:style>
  <w:style w:type="character" w:customStyle="1" w:styleId="34">
    <w:name w:val="日期 Char"/>
    <w:basedOn w:val="15"/>
    <w:link w:val="7"/>
    <w:semiHidden/>
    <w:locked/>
    <w:uiPriority w:val="99"/>
    <w:rPr>
      <w:rFonts w:cs="Times New Roman"/>
    </w:rPr>
  </w:style>
  <w:style w:type="character" w:customStyle="1" w:styleId="35">
    <w:name w:val="正文j Char"/>
    <w:link w:val="36"/>
    <w:qFormat/>
    <w:uiPriority w:val="0"/>
    <w:rPr>
      <w:rFonts w:eastAsia="仿宋_GB2312"/>
      <w:kern w:val="2"/>
      <w:sz w:val="28"/>
      <w:szCs w:val="28"/>
      <w:lang w:val="en-US" w:eastAsia="zh-CN" w:bidi="ar-SA"/>
    </w:rPr>
  </w:style>
  <w:style w:type="paragraph" w:customStyle="1" w:styleId="36">
    <w:name w:val="正文j"/>
    <w:link w:val="35"/>
    <w:qFormat/>
    <w:uiPriority w:val="0"/>
    <w:pPr>
      <w:adjustRightInd w:val="0"/>
      <w:snapToGrid w:val="0"/>
      <w:spacing w:line="500" w:lineRule="exact"/>
      <w:ind w:firstLine="200" w:firstLineChars="200"/>
      <w:jc w:val="both"/>
    </w:pPr>
    <w:rPr>
      <w:rFonts w:ascii="等线" w:hAnsi="等线" w:eastAsia="仿宋_GB2312" w:cs="Times New Roman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283</Words>
  <Characters>1614</Characters>
  <Lines>13</Lines>
  <Paragraphs>3</Paragraphs>
  <TotalTime>1</TotalTime>
  <ScaleCrop>false</ScaleCrop>
  <LinksUpToDate>false</LinksUpToDate>
  <CharactersWithSpaces>1894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2017-11-27T03:05:00Z</dcterms:created>
  <dc:creator>雷国伟</dc:creator>
  <cp:lastModifiedBy>牛牛</cp:lastModifiedBy>
  <cp:lastPrinted>2021-08-09T11:15:05Z</cp:lastPrinted>
  <dcterms:modified xsi:type="dcterms:W3CDTF">2021-08-09T11:15:10Z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112B80459C8146E6B994F27F37DE3C05</vt:lpwstr>
  </property>
</Properties>
</file>