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0" w:beforeAutospacing="0" w:after="0" w:afterAutospacing="0" w:line="276" w:lineRule="auto"/>
        <w:ind w:firstLine="643" w:firstLineChars="200"/>
        <w:jc w:val="center"/>
        <w:outlineLvl w:val="0"/>
        <w:rPr>
          <w:rFonts w:hint="eastAsia" w:eastAsia="宋体"/>
          <w:b/>
          <w:color w:val="000000"/>
          <w:sz w:val="32"/>
          <w:szCs w:val="32"/>
          <w:lang w:eastAsia="zh-CN"/>
        </w:rPr>
      </w:pPr>
      <w:r>
        <w:rPr>
          <w:rFonts w:hint="eastAsia"/>
          <w:b/>
          <w:color w:val="000000"/>
          <w:sz w:val="32"/>
          <w:szCs w:val="32"/>
          <w:lang w:eastAsia="zh-CN"/>
        </w:rPr>
        <w:t>无锡南方混凝土有限公司</w:t>
      </w:r>
    </w:p>
    <w:p>
      <w:pPr>
        <w:pStyle w:val="20"/>
        <w:spacing w:before="0" w:beforeAutospacing="0" w:after="0" w:afterAutospacing="0" w:line="276" w:lineRule="auto"/>
        <w:ind w:firstLine="643" w:firstLineChars="200"/>
        <w:jc w:val="center"/>
        <w:outlineLvl w:val="0"/>
        <w:rPr>
          <w:b/>
          <w:color w:val="000000"/>
          <w:sz w:val="32"/>
          <w:szCs w:val="32"/>
        </w:rPr>
      </w:pPr>
      <w:r>
        <w:rPr>
          <w:rFonts w:hint="eastAsia"/>
          <w:b/>
          <w:color w:val="000000"/>
          <w:sz w:val="32"/>
          <w:szCs w:val="32"/>
          <w:lang w:eastAsia="zh-CN"/>
        </w:rPr>
        <w:t>码头项目</w:t>
      </w:r>
      <w:r>
        <w:rPr>
          <w:rFonts w:hint="eastAsia"/>
          <w:b/>
          <w:color w:val="000000"/>
          <w:sz w:val="32"/>
          <w:szCs w:val="32"/>
        </w:rPr>
        <w:t>竣工环境保护</w:t>
      </w:r>
      <w:r>
        <w:rPr>
          <w:b/>
          <w:color w:val="000000"/>
          <w:sz w:val="32"/>
          <w:szCs w:val="32"/>
        </w:rPr>
        <w:t>验收</w:t>
      </w:r>
      <w:r>
        <w:rPr>
          <w:rFonts w:hint="eastAsia"/>
          <w:b/>
          <w:color w:val="000000"/>
          <w:sz w:val="32"/>
          <w:szCs w:val="32"/>
        </w:rPr>
        <w:t>意见</w:t>
      </w:r>
    </w:p>
    <w:p>
      <w:pPr>
        <w:pStyle w:val="21"/>
        <w:spacing w:line="360" w:lineRule="auto"/>
        <w:ind w:firstLine="420" w:firstLineChars="200"/>
        <w:rPr>
          <w:rFonts w:hAnsi="宋体"/>
          <w:sz w:val="21"/>
          <w:szCs w:val="21"/>
        </w:rPr>
      </w:pPr>
      <w:r>
        <w:rPr>
          <w:rFonts w:hint="eastAsia" w:hAnsi="宋体"/>
          <w:sz w:val="21"/>
          <w:szCs w:val="21"/>
        </w:rPr>
        <w:t>2021年</w:t>
      </w:r>
      <w:r>
        <w:rPr>
          <w:rFonts w:hint="eastAsia" w:hAnsi="宋体"/>
          <w:sz w:val="21"/>
          <w:szCs w:val="21"/>
          <w:lang w:val="en-US" w:eastAsia="zh-CN"/>
        </w:rPr>
        <w:t>11</w:t>
      </w:r>
      <w:r>
        <w:rPr>
          <w:rFonts w:hint="eastAsia" w:hAnsi="宋体"/>
          <w:sz w:val="21"/>
          <w:szCs w:val="21"/>
        </w:rPr>
        <w:t>月</w:t>
      </w:r>
      <w:r>
        <w:rPr>
          <w:rFonts w:hAnsi="宋体"/>
          <w:sz w:val="21"/>
          <w:szCs w:val="21"/>
        </w:rPr>
        <w:t>2</w:t>
      </w:r>
      <w:r>
        <w:rPr>
          <w:rFonts w:hint="eastAsia" w:hAnsi="宋体"/>
          <w:sz w:val="21"/>
          <w:szCs w:val="21"/>
          <w:lang w:val="en-US" w:eastAsia="zh-CN"/>
        </w:rPr>
        <w:t>9</w:t>
      </w:r>
      <w:r>
        <w:rPr>
          <w:rFonts w:hint="eastAsia" w:hAnsi="宋体"/>
          <w:sz w:val="21"/>
          <w:szCs w:val="21"/>
        </w:rPr>
        <w:t>日</w:t>
      </w:r>
      <w:r>
        <w:rPr>
          <w:rFonts w:hAnsi="宋体"/>
          <w:sz w:val="21"/>
          <w:szCs w:val="21"/>
        </w:rPr>
        <w:t>，</w:t>
      </w:r>
      <w:r>
        <w:rPr>
          <w:rFonts w:hint="eastAsia" w:hAnsi="宋体"/>
          <w:sz w:val="21"/>
          <w:szCs w:val="21"/>
          <w:lang w:eastAsia="zh-CN"/>
        </w:rPr>
        <w:t>无锡南方混凝土有限公司</w:t>
      </w:r>
      <w:r>
        <w:rPr>
          <w:rFonts w:hint="eastAsia" w:hAnsi="宋体"/>
          <w:sz w:val="21"/>
          <w:szCs w:val="21"/>
        </w:rPr>
        <w:t>根据《</w:t>
      </w:r>
      <w:r>
        <w:rPr>
          <w:rFonts w:hint="eastAsia" w:hAnsi="宋体"/>
          <w:sz w:val="21"/>
          <w:szCs w:val="21"/>
          <w:lang w:eastAsia="zh-CN"/>
        </w:rPr>
        <w:t>无锡南方混凝土有限公司码头项目</w:t>
      </w:r>
      <w:r>
        <w:rPr>
          <w:rFonts w:hAnsi="宋体"/>
          <w:sz w:val="21"/>
          <w:szCs w:val="21"/>
        </w:rPr>
        <w:t>竣工环境保护</w:t>
      </w:r>
      <w:r>
        <w:rPr>
          <w:rFonts w:hint="eastAsia" w:hAnsi="宋体"/>
          <w:sz w:val="21"/>
          <w:szCs w:val="21"/>
        </w:rPr>
        <w:t xml:space="preserve">验收监测报告（表）》并对照《建设项目竣工环境保护验收暂行办法》，严格依照国家有关法律法规、建设项目竣工环境保护验收技术规范/指南、本项目环境影响评价报告书（表）和审批部门审批决定等要求对本项目进行验收，提出意见如下： </w:t>
      </w:r>
    </w:p>
    <w:p>
      <w:pPr>
        <w:pStyle w:val="21"/>
        <w:spacing w:line="360" w:lineRule="auto"/>
        <w:ind w:firstLine="422" w:firstLineChars="200"/>
        <w:rPr>
          <w:rFonts w:hAnsi="宋体"/>
          <w:b/>
          <w:sz w:val="21"/>
          <w:szCs w:val="21"/>
        </w:rPr>
      </w:pPr>
      <w:r>
        <w:rPr>
          <w:rFonts w:hint="eastAsia" w:hAnsi="宋体"/>
          <w:b/>
          <w:sz w:val="21"/>
          <w:szCs w:val="21"/>
        </w:rPr>
        <w:t>一、工程建设基本情况</w:t>
      </w:r>
    </w:p>
    <w:p>
      <w:pPr>
        <w:pStyle w:val="21"/>
        <w:spacing w:line="360" w:lineRule="auto"/>
        <w:ind w:firstLine="420" w:firstLineChars="200"/>
        <w:rPr>
          <w:rFonts w:hAnsi="宋体"/>
          <w:sz w:val="21"/>
          <w:szCs w:val="21"/>
        </w:rPr>
      </w:pPr>
      <w:r>
        <w:rPr>
          <w:rFonts w:hint="eastAsia" w:hAnsi="宋体"/>
          <w:sz w:val="21"/>
          <w:szCs w:val="21"/>
        </w:rPr>
        <w:t>（一）建设地点、规模、主要建设内容</w:t>
      </w:r>
    </w:p>
    <w:p>
      <w:pPr>
        <w:pStyle w:val="21"/>
        <w:spacing w:line="360" w:lineRule="auto"/>
        <w:ind w:firstLine="420" w:firstLineChars="200"/>
        <w:rPr>
          <w:rFonts w:hint="eastAsia" w:hAnsi="宋体"/>
          <w:sz w:val="21"/>
          <w:szCs w:val="21"/>
        </w:rPr>
      </w:pPr>
      <w:r>
        <w:rPr>
          <w:rFonts w:hint="eastAsia" w:hAnsi="宋体"/>
          <w:sz w:val="21"/>
          <w:szCs w:val="21"/>
          <w:lang w:eastAsia="zh-CN"/>
        </w:rPr>
        <w:t>无锡南方混凝土有限公司</w:t>
      </w:r>
      <w:r>
        <w:rPr>
          <w:rFonts w:hint="eastAsia" w:hAnsi="宋体"/>
          <w:sz w:val="21"/>
          <w:szCs w:val="21"/>
        </w:rPr>
        <w:t>（以下简称我公司）成立于200</w:t>
      </w:r>
      <w:r>
        <w:rPr>
          <w:rFonts w:hint="eastAsia" w:hAnsi="宋体"/>
          <w:sz w:val="21"/>
          <w:szCs w:val="21"/>
          <w:lang w:val="en-US" w:eastAsia="zh-CN"/>
        </w:rPr>
        <w:t>6</w:t>
      </w:r>
      <w:r>
        <w:rPr>
          <w:rFonts w:hint="eastAsia" w:hAnsi="宋体"/>
          <w:sz w:val="21"/>
          <w:szCs w:val="21"/>
        </w:rPr>
        <w:t>年</w:t>
      </w:r>
      <w:r>
        <w:rPr>
          <w:rFonts w:hint="eastAsia" w:hAnsi="宋体"/>
          <w:sz w:val="21"/>
          <w:szCs w:val="21"/>
          <w:lang w:val="en-US" w:eastAsia="zh-CN"/>
        </w:rPr>
        <w:t>10</w:t>
      </w:r>
      <w:r>
        <w:rPr>
          <w:rFonts w:hint="eastAsia" w:hAnsi="宋体"/>
          <w:sz w:val="21"/>
          <w:szCs w:val="21"/>
        </w:rPr>
        <w:t>月，</w:t>
      </w:r>
      <w:r>
        <w:rPr>
          <w:rFonts w:hint="eastAsia" w:hAnsi="宋体"/>
          <w:sz w:val="21"/>
          <w:szCs w:val="21"/>
          <w:lang w:val="en-US" w:eastAsia="zh-CN"/>
        </w:rPr>
        <w:t>投资150万元在</w:t>
      </w:r>
      <w:r>
        <w:rPr>
          <w:rFonts w:hint="eastAsia" w:hAnsi="宋体"/>
          <w:sz w:val="21"/>
          <w:szCs w:val="21"/>
          <w:lang w:eastAsia="zh-CN"/>
        </w:rPr>
        <w:t>无锡市惠山钱桥锦溢路27号</w:t>
      </w:r>
      <w:r>
        <w:rPr>
          <w:rFonts w:hint="eastAsia" w:hAnsi="宋体"/>
          <w:sz w:val="21"/>
          <w:szCs w:val="21"/>
        </w:rPr>
        <w:t>，</w:t>
      </w:r>
      <w:r>
        <w:rPr>
          <w:rFonts w:hint="eastAsia" w:hAnsi="宋体"/>
          <w:sz w:val="21"/>
          <w:szCs w:val="21"/>
          <w:lang w:val="en-US" w:eastAsia="zh-CN"/>
        </w:rPr>
        <w:t>利用自有闲置用地3500平方米，新建码头项目</w:t>
      </w:r>
      <w:r>
        <w:rPr>
          <w:rFonts w:hint="eastAsia" w:hAnsi="宋体"/>
          <w:sz w:val="21"/>
          <w:szCs w:val="21"/>
        </w:rPr>
        <w:t>。目前</w:t>
      </w:r>
      <w:r>
        <w:rPr>
          <w:rFonts w:hint="eastAsia" w:hAnsi="宋体"/>
          <w:sz w:val="21"/>
          <w:szCs w:val="21"/>
          <w:lang w:val="en-US" w:eastAsia="zh-CN"/>
        </w:rPr>
        <w:t>码头已具备年吞吐能力70万吨（其中黄沙吞吐量30万吨、石子吞吐量40万吨）</w:t>
      </w:r>
      <w:r>
        <w:rPr>
          <w:rFonts w:hint="eastAsia" w:hAnsi="宋体"/>
          <w:sz w:val="21"/>
          <w:szCs w:val="21"/>
        </w:rPr>
        <w:t>。</w:t>
      </w:r>
    </w:p>
    <w:p>
      <w:pPr>
        <w:pStyle w:val="21"/>
        <w:spacing w:line="360" w:lineRule="auto"/>
        <w:ind w:firstLine="420" w:firstLineChars="200"/>
        <w:rPr>
          <w:rFonts w:hAnsi="宋体"/>
          <w:sz w:val="21"/>
          <w:szCs w:val="21"/>
        </w:rPr>
      </w:pPr>
      <w:r>
        <w:rPr>
          <w:rFonts w:hint="eastAsia" w:hAnsi="宋体"/>
          <w:sz w:val="21"/>
          <w:szCs w:val="21"/>
        </w:rPr>
        <w:t>（二）建设过程及环保审批情况</w:t>
      </w:r>
    </w:p>
    <w:p>
      <w:pPr>
        <w:pStyle w:val="21"/>
        <w:spacing w:line="360" w:lineRule="auto"/>
        <w:ind w:firstLine="420" w:firstLineChars="200"/>
        <w:rPr>
          <w:rFonts w:hint="eastAsia" w:hAnsi="宋体"/>
          <w:sz w:val="21"/>
          <w:szCs w:val="21"/>
        </w:rPr>
      </w:pPr>
      <w:r>
        <w:rPr>
          <w:rFonts w:hint="eastAsia" w:hAnsi="宋体"/>
          <w:sz w:val="21"/>
          <w:szCs w:val="21"/>
          <w:lang w:eastAsia="zh-CN"/>
        </w:rPr>
        <w:t>无锡南方混凝土有限公司</w:t>
      </w:r>
      <w:r>
        <w:rPr>
          <w:rFonts w:hint="eastAsia" w:hAnsi="宋体"/>
          <w:sz w:val="21"/>
          <w:szCs w:val="21"/>
        </w:rPr>
        <w:t>于20</w:t>
      </w:r>
      <w:r>
        <w:rPr>
          <w:rFonts w:hint="eastAsia" w:hAnsi="宋体"/>
          <w:sz w:val="21"/>
          <w:szCs w:val="21"/>
          <w:lang w:val="en-US" w:eastAsia="zh-CN"/>
        </w:rPr>
        <w:t>21</w:t>
      </w:r>
      <w:r>
        <w:rPr>
          <w:rFonts w:hint="eastAsia" w:hAnsi="宋体"/>
          <w:sz w:val="21"/>
          <w:szCs w:val="21"/>
        </w:rPr>
        <w:t>年</w:t>
      </w:r>
      <w:r>
        <w:rPr>
          <w:rFonts w:hint="eastAsia" w:hAnsi="宋体"/>
          <w:sz w:val="21"/>
          <w:szCs w:val="21"/>
          <w:lang w:val="en-US" w:eastAsia="zh-CN"/>
        </w:rPr>
        <w:t>8</w:t>
      </w:r>
      <w:r>
        <w:rPr>
          <w:rFonts w:hint="eastAsia" w:hAnsi="宋体"/>
          <w:sz w:val="21"/>
          <w:szCs w:val="21"/>
        </w:rPr>
        <w:t>月，我公司委托</w:t>
      </w:r>
      <w:r>
        <w:rPr>
          <w:rFonts w:hint="eastAsia" w:hAnsi="宋体"/>
          <w:sz w:val="21"/>
          <w:szCs w:val="21"/>
          <w:lang w:eastAsia="zh-CN"/>
        </w:rPr>
        <w:t>江苏锡澄环境科学研究院股份有限公司</w:t>
      </w:r>
      <w:r>
        <w:rPr>
          <w:rFonts w:hint="eastAsia" w:hAnsi="宋体"/>
          <w:sz w:val="21"/>
          <w:szCs w:val="21"/>
        </w:rPr>
        <w:t>编制了《</w:t>
      </w:r>
      <w:r>
        <w:rPr>
          <w:rFonts w:hint="eastAsia" w:hAnsi="宋体"/>
          <w:sz w:val="21"/>
          <w:szCs w:val="21"/>
          <w:lang w:eastAsia="zh-CN"/>
        </w:rPr>
        <w:t>无锡南方混凝土有限公司码头项目</w:t>
      </w:r>
      <w:r>
        <w:rPr>
          <w:rFonts w:hint="eastAsia" w:hAnsi="宋体"/>
          <w:sz w:val="21"/>
          <w:szCs w:val="21"/>
        </w:rPr>
        <w:t>环境影响报告表》。并于20</w:t>
      </w:r>
      <w:r>
        <w:rPr>
          <w:rFonts w:hint="eastAsia" w:hAnsi="宋体"/>
          <w:sz w:val="21"/>
          <w:szCs w:val="21"/>
          <w:lang w:val="en-US" w:eastAsia="zh-CN"/>
        </w:rPr>
        <w:t>21</w:t>
      </w:r>
      <w:r>
        <w:rPr>
          <w:rFonts w:hint="eastAsia" w:hAnsi="宋体"/>
          <w:sz w:val="21"/>
          <w:szCs w:val="21"/>
        </w:rPr>
        <w:t>年</w:t>
      </w:r>
      <w:r>
        <w:rPr>
          <w:rFonts w:hint="eastAsia" w:hAnsi="宋体"/>
          <w:sz w:val="21"/>
          <w:szCs w:val="21"/>
          <w:lang w:val="en-US" w:eastAsia="zh-CN"/>
        </w:rPr>
        <w:t>9</w:t>
      </w:r>
      <w:r>
        <w:rPr>
          <w:rFonts w:hint="eastAsia" w:hAnsi="宋体"/>
          <w:sz w:val="21"/>
          <w:szCs w:val="21"/>
        </w:rPr>
        <w:t>月</w:t>
      </w:r>
      <w:r>
        <w:rPr>
          <w:rFonts w:hint="eastAsia" w:hAnsi="宋体"/>
          <w:sz w:val="21"/>
          <w:szCs w:val="21"/>
          <w:lang w:val="en-US" w:eastAsia="zh-CN"/>
        </w:rPr>
        <w:t>8</w:t>
      </w:r>
      <w:r>
        <w:rPr>
          <w:rFonts w:hint="eastAsia" w:hAnsi="宋体"/>
          <w:sz w:val="21"/>
          <w:szCs w:val="21"/>
        </w:rPr>
        <w:t>日，获得了</w:t>
      </w:r>
      <w:r>
        <w:rPr>
          <w:rFonts w:hint="eastAsia" w:hAnsi="宋体"/>
          <w:sz w:val="21"/>
          <w:szCs w:val="21"/>
          <w:lang w:eastAsia="zh-CN"/>
        </w:rPr>
        <w:t>无锡市行政审批局</w:t>
      </w:r>
      <w:r>
        <w:rPr>
          <w:rFonts w:hint="eastAsia" w:hAnsi="宋体"/>
          <w:sz w:val="21"/>
          <w:szCs w:val="21"/>
          <w:lang w:val="en-US" w:eastAsia="zh-CN"/>
        </w:rPr>
        <w:t>的批复《关于</w:t>
      </w:r>
      <w:r>
        <w:rPr>
          <w:rFonts w:hint="eastAsia" w:hAnsi="宋体"/>
          <w:sz w:val="21"/>
          <w:szCs w:val="21"/>
          <w:lang w:eastAsia="zh-CN"/>
        </w:rPr>
        <w:t>无锡南方混凝土有限公司码头项目</w:t>
      </w:r>
      <w:r>
        <w:rPr>
          <w:rFonts w:hint="eastAsia" w:hAnsi="宋体"/>
          <w:sz w:val="21"/>
          <w:szCs w:val="21"/>
        </w:rPr>
        <w:t>环境影响报告表</w:t>
      </w:r>
      <w:r>
        <w:rPr>
          <w:rFonts w:hint="eastAsia" w:hAnsi="宋体"/>
          <w:sz w:val="21"/>
          <w:szCs w:val="21"/>
          <w:lang w:val="en-US" w:eastAsia="zh-CN"/>
        </w:rPr>
        <w:t>的批复》</w:t>
      </w:r>
      <w:r>
        <w:rPr>
          <w:rFonts w:hint="eastAsia" w:hAnsi="宋体"/>
          <w:sz w:val="21"/>
          <w:szCs w:val="21"/>
        </w:rPr>
        <w:t>（</w:t>
      </w:r>
      <w:r>
        <w:rPr>
          <w:rFonts w:hint="eastAsia" w:hAnsi="宋体"/>
          <w:sz w:val="21"/>
          <w:szCs w:val="21"/>
          <w:lang w:val="en-US" w:eastAsia="zh-CN"/>
        </w:rPr>
        <w:t>锡行审环许[2021]5088号</w:t>
      </w:r>
      <w:r>
        <w:rPr>
          <w:rFonts w:hint="eastAsia" w:hAnsi="宋体"/>
          <w:sz w:val="21"/>
          <w:szCs w:val="21"/>
        </w:rPr>
        <w:t>）。</w:t>
      </w:r>
    </w:p>
    <w:p>
      <w:pPr>
        <w:pStyle w:val="21"/>
        <w:spacing w:line="360" w:lineRule="auto"/>
        <w:ind w:firstLine="420" w:firstLineChars="200"/>
        <w:rPr>
          <w:rFonts w:hAnsi="宋体"/>
          <w:sz w:val="21"/>
          <w:szCs w:val="21"/>
        </w:rPr>
      </w:pPr>
      <w:r>
        <w:rPr>
          <w:rFonts w:hint="eastAsia" w:hAnsi="宋体"/>
          <w:sz w:val="21"/>
          <w:szCs w:val="21"/>
          <w:lang w:eastAsia="zh-CN"/>
        </w:rPr>
        <w:t>无锡南方混凝土有限公司</w:t>
      </w:r>
      <w:r>
        <w:rPr>
          <w:rFonts w:hint="eastAsia" w:hAnsi="宋体"/>
          <w:sz w:val="21"/>
          <w:szCs w:val="21"/>
          <w:lang w:val="en-US" w:eastAsia="zh-CN"/>
        </w:rPr>
        <w:t>码头</w:t>
      </w:r>
      <w:r>
        <w:rPr>
          <w:rFonts w:hint="eastAsia" w:hAnsi="宋体"/>
          <w:sz w:val="21"/>
          <w:szCs w:val="21"/>
        </w:rPr>
        <w:t>项目</w:t>
      </w:r>
      <w:r>
        <w:rPr>
          <w:rFonts w:hAnsi="宋体"/>
          <w:sz w:val="21"/>
          <w:szCs w:val="21"/>
        </w:rPr>
        <w:t>竣工</w:t>
      </w:r>
      <w:r>
        <w:rPr>
          <w:rFonts w:hint="eastAsia" w:hAnsi="宋体"/>
          <w:sz w:val="21"/>
          <w:szCs w:val="21"/>
        </w:rPr>
        <w:t>时间为2021年</w:t>
      </w:r>
      <w:r>
        <w:rPr>
          <w:rFonts w:hint="eastAsia" w:hAnsi="宋体"/>
          <w:sz w:val="21"/>
          <w:szCs w:val="21"/>
          <w:lang w:val="en-US" w:eastAsia="zh-CN"/>
        </w:rPr>
        <w:t>9</w:t>
      </w:r>
      <w:r>
        <w:rPr>
          <w:rFonts w:hint="eastAsia" w:hAnsi="宋体"/>
          <w:sz w:val="21"/>
          <w:szCs w:val="21"/>
        </w:rPr>
        <w:t>月，开始调试日期为2021年</w:t>
      </w:r>
      <w:r>
        <w:rPr>
          <w:rFonts w:hint="eastAsia" w:hAnsi="宋体"/>
          <w:sz w:val="21"/>
          <w:szCs w:val="21"/>
          <w:lang w:val="en-US" w:eastAsia="zh-CN"/>
        </w:rPr>
        <w:t>9</w:t>
      </w:r>
      <w:r>
        <w:rPr>
          <w:rFonts w:hint="eastAsia" w:hAnsi="宋体"/>
          <w:sz w:val="21"/>
          <w:szCs w:val="21"/>
        </w:rPr>
        <w:t>月。</w:t>
      </w:r>
    </w:p>
    <w:p>
      <w:pPr>
        <w:pStyle w:val="21"/>
        <w:spacing w:line="360" w:lineRule="auto"/>
        <w:ind w:firstLine="420" w:firstLineChars="200"/>
        <w:rPr>
          <w:rFonts w:hAnsi="宋体"/>
          <w:sz w:val="21"/>
          <w:szCs w:val="21"/>
        </w:rPr>
      </w:pPr>
      <w:r>
        <w:rPr>
          <w:rFonts w:hint="eastAsia" w:hAnsi="宋体"/>
          <w:sz w:val="21"/>
          <w:szCs w:val="21"/>
        </w:rPr>
        <w:t>（三）投资情况</w:t>
      </w:r>
    </w:p>
    <w:p>
      <w:pPr>
        <w:pStyle w:val="21"/>
        <w:spacing w:line="360" w:lineRule="auto"/>
        <w:ind w:firstLine="420" w:firstLineChars="200"/>
        <w:rPr>
          <w:sz w:val="21"/>
          <w:szCs w:val="21"/>
        </w:rPr>
      </w:pPr>
      <w:r>
        <w:rPr>
          <w:rFonts w:hint="eastAsia"/>
          <w:sz w:val="21"/>
          <w:szCs w:val="21"/>
        </w:rPr>
        <w:t>总投资和环保投资情况：本项</w:t>
      </w:r>
      <w:r>
        <w:rPr>
          <w:rFonts w:hint="eastAsia" w:hAnsi="宋体"/>
          <w:sz w:val="21"/>
          <w:szCs w:val="21"/>
        </w:rPr>
        <w:t>目总投资</w:t>
      </w:r>
      <w:r>
        <w:rPr>
          <w:rFonts w:hAnsi="宋体"/>
          <w:sz w:val="21"/>
          <w:szCs w:val="21"/>
        </w:rPr>
        <w:t>1</w:t>
      </w:r>
      <w:r>
        <w:rPr>
          <w:rFonts w:hint="eastAsia" w:hAnsi="宋体"/>
          <w:sz w:val="21"/>
          <w:szCs w:val="21"/>
          <w:lang w:val="en-US" w:eastAsia="zh-CN"/>
        </w:rPr>
        <w:t>50</w:t>
      </w:r>
      <w:r>
        <w:rPr>
          <w:rFonts w:hint="eastAsia" w:hAnsi="宋体"/>
          <w:sz w:val="21"/>
          <w:szCs w:val="21"/>
        </w:rPr>
        <w:t>万元，</w:t>
      </w:r>
      <w:r>
        <w:rPr>
          <w:rFonts w:hint="eastAsia"/>
          <w:sz w:val="21"/>
          <w:szCs w:val="21"/>
        </w:rPr>
        <w:t>其中环保投资</w:t>
      </w:r>
      <w:r>
        <w:rPr>
          <w:sz w:val="21"/>
          <w:szCs w:val="21"/>
        </w:rPr>
        <w:t>1</w:t>
      </w:r>
      <w:r>
        <w:rPr>
          <w:rFonts w:hint="eastAsia"/>
          <w:sz w:val="21"/>
          <w:szCs w:val="21"/>
          <w:lang w:val="en-US" w:eastAsia="zh-CN"/>
        </w:rPr>
        <w:t>5</w:t>
      </w:r>
      <w:r>
        <w:rPr>
          <w:rFonts w:hint="eastAsia"/>
          <w:sz w:val="21"/>
          <w:szCs w:val="21"/>
        </w:rPr>
        <w:t>万元，占总投资的</w:t>
      </w:r>
      <w:r>
        <w:rPr>
          <w:sz w:val="21"/>
          <w:szCs w:val="21"/>
        </w:rPr>
        <w:t>1</w:t>
      </w:r>
      <w:r>
        <w:rPr>
          <w:rFonts w:hint="eastAsia"/>
          <w:sz w:val="21"/>
          <w:szCs w:val="21"/>
          <w:lang w:val="en-US" w:eastAsia="zh-CN"/>
        </w:rPr>
        <w:t>0</w:t>
      </w:r>
      <w:r>
        <w:rPr>
          <w:rFonts w:hint="eastAsia"/>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（四）验收范围</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无锡南方混凝土有限公司码头项目</w:t>
      </w:r>
      <w:r>
        <w:rPr>
          <w:color w:val="000000"/>
          <w:sz w:val="21"/>
          <w:szCs w:val="21"/>
        </w:rPr>
        <w:t>各类环保治理设施与主体工程已同步建成并投入运行，运行基本稳定，具备项目竣工验收监测条件，本次验收为整体验收。</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二、工程设备变动情况</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本项目生产设备数量及型号未发生变化。详见表2-1。</w:t>
      </w:r>
    </w:p>
    <w:p>
      <w:pPr>
        <w:pStyle w:val="20"/>
        <w:spacing w:before="0" w:beforeAutospacing="0" w:after="0" w:afterAutospacing="0" w:line="360" w:lineRule="auto"/>
        <w:ind w:firstLine="420" w:firstLineChars="200"/>
        <w:jc w:val="center"/>
        <w:outlineLvl w:val="0"/>
        <w:rPr>
          <w:color w:val="000000"/>
          <w:sz w:val="21"/>
          <w:szCs w:val="21"/>
        </w:rPr>
      </w:pPr>
      <w:r>
        <w:rPr>
          <w:rFonts w:hint="eastAsia"/>
          <w:color w:val="000000"/>
          <w:sz w:val="21"/>
          <w:szCs w:val="21"/>
        </w:rPr>
        <w:t>表2-1</w:t>
      </w:r>
    </w:p>
    <w:tbl>
      <w:tblPr>
        <w:tblStyle w:val="14"/>
        <w:tblpPr w:leftFromText="180" w:rightFromText="180" w:vertAnchor="text" w:horzAnchor="margin" w:tblpXSpec="center" w:tblpY="18"/>
        <w:tblOverlap w:val="never"/>
        <w:tblW w:w="9080"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09"/>
        <w:gridCol w:w="2552"/>
        <w:gridCol w:w="2409"/>
        <w:gridCol w:w="1701"/>
        <w:gridCol w:w="170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blHeader/>
        </w:trPr>
        <w:tc>
          <w:tcPr>
            <w:tcW w:w="709" w:type="dxa"/>
            <w:vMerge w:val="restart"/>
            <w:vAlign w:val="center"/>
          </w:tcPr>
          <w:p>
            <w:pPr>
              <w:widowControl w:val="0"/>
              <w:adjustRightInd/>
              <w:snapToGrid/>
              <w:spacing w:after="0" w:line="240" w:lineRule="exact"/>
              <w:jc w:val="center"/>
              <w:rPr>
                <w:rFonts w:ascii="Times New Roman" w:hAnsi="Times New Roman" w:eastAsia="仿宋" w:cs="Times New Roman"/>
                <w:b/>
                <w:kern w:val="2"/>
                <w:sz w:val="21"/>
                <w:szCs w:val="21"/>
              </w:rPr>
            </w:pPr>
            <w:r>
              <w:rPr>
                <w:rFonts w:ascii="Times New Roman" w:hAnsi="Times New Roman" w:eastAsia="仿宋" w:cs="Times New Roman"/>
                <w:b/>
                <w:kern w:val="2"/>
                <w:sz w:val="21"/>
                <w:szCs w:val="21"/>
              </w:rPr>
              <w:t>序号</w:t>
            </w:r>
          </w:p>
        </w:tc>
        <w:tc>
          <w:tcPr>
            <w:tcW w:w="2552" w:type="dxa"/>
            <w:vMerge w:val="restart"/>
            <w:vAlign w:val="center"/>
          </w:tcPr>
          <w:p>
            <w:pPr>
              <w:widowControl w:val="0"/>
              <w:adjustRightInd/>
              <w:snapToGrid/>
              <w:spacing w:after="0" w:line="240" w:lineRule="exact"/>
              <w:jc w:val="center"/>
              <w:rPr>
                <w:rFonts w:ascii="Times New Roman" w:hAnsi="Times New Roman" w:eastAsia="仿宋" w:cs="Times New Roman"/>
                <w:b/>
                <w:kern w:val="2"/>
                <w:sz w:val="21"/>
                <w:szCs w:val="21"/>
              </w:rPr>
            </w:pPr>
            <w:r>
              <w:rPr>
                <w:rFonts w:ascii="Times New Roman" w:hAnsi="Times New Roman" w:eastAsia="仿宋" w:cs="Times New Roman"/>
                <w:b/>
                <w:kern w:val="2"/>
                <w:sz w:val="21"/>
                <w:szCs w:val="21"/>
              </w:rPr>
              <w:t>名称</w:t>
            </w:r>
          </w:p>
        </w:tc>
        <w:tc>
          <w:tcPr>
            <w:tcW w:w="2409" w:type="dxa"/>
            <w:vMerge w:val="restart"/>
            <w:vAlign w:val="center"/>
          </w:tcPr>
          <w:p>
            <w:pPr>
              <w:widowControl w:val="0"/>
              <w:adjustRightInd/>
              <w:snapToGrid/>
              <w:spacing w:after="0" w:line="240" w:lineRule="exact"/>
              <w:jc w:val="center"/>
              <w:rPr>
                <w:rFonts w:ascii="Times New Roman" w:hAnsi="Times New Roman" w:eastAsia="仿宋" w:cs="Times New Roman"/>
                <w:b/>
                <w:kern w:val="2"/>
                <w:sz w:val="21"/>
                <w:szCs w:val="21"/>
              </w:rPr>
            </w:pPr>
            <w:r>
              <w:rPr>
                <w:rFonts w:ascii="Times New Roman" w:hAnsi="Times New Roman" w:eastAsia="仿宋" w:cs="Times New Roman"/>
                <w:b/>
                <w:kern w:val="2"/>
                <w:sz w:val="21"/>
                <w:szCs w:val="21"/>
              </w:rPr>
              <w:t>规格型号</w:t>
            </w:r>
          </w:p>
        </w:tc>
        <w:tc>
          <w:tcPr>
            <w:tcW w:w="3410" w:type="dxa"/>
            <w:gridSpan w:val="2"/>
            <w:vAlign w:val="center"/>
          </w:tcPr>
          <w:p>
            <w:pPr>
              <w:widowControl w:val="0"/>
              <w:adjustRightInd/>
              <w:snapToGrid/>
              <w:spacing w:after="0" w:line="240" w:lineRule="exact"/>
              <w:jc w:val="center"/>
              <w:rPr>
                <w:rFonts w:ascii="Times New Roman" w:hAnsi="Times New Roman" w:eastAsia="仿宋" w:cs="Times New Roman"/>
                <w:b/>
                <w:kern w:val="2"/>
                <w:sz w:val="21"/>
                <w:szCs w:val="21"/>
              </w:rPr>
            </w:pPr>
            <w:r>
              <w:rPr>
                <w:rFonts w:ascii="Times New Roman" w:hAnsi="Times New Roman" w:eastAsia="仿宋" w:cs="Times New Roman"/>
                <w:b/>
                <w:kern w:val="2"/>
                <w:sz w:val="21"/>
                <w:szCs w:val="21"/>
              </w:rPr>
              <w:t>数量（台/套）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blHeader/>
        </w:trPr>
        <w:tc>
          <w:tcPr>
            <w:tcW w:w="709" w:type="dxa"/>
            <w:vMerge w:val="continue"/>
            <w:tcBorders>
              <w:bottom w:val="single" w:color="auto" w:sz="4" w:space="0"/>
            </w:tcBorders>
            <w:vAlign w:val="center"/>
          </w:tcPr>
          <w:p>
            <w:pPr>
              <w:widowControl w:val="0"/>
              <w:adjustRightInd/>
              <w:snapToGrid/>
              <w:spacing w:after="0" w:line="240" w:lineRule="exact"/>
              <w:jc w:val="center"/>
              <w:rPr>
                <w:rFonts w:ascii="Times New Roman" w:hAnsi="Times New Roman" w:eastAsia="仿宋" w:cs="Times New Roman"/>
                <w:b/>
                <w:kern w:val="2"/>
                <w:sz w:val="21"/>
                <w:szCs w:val="21"/>
              </w:rPr>
            </w:pPr>
          </w:p>
        </w:tc>
        <w:tc>
          <w:tcPr>
            <w:tcW w:w="2552" w:type="dxa"/>
            <w:vMerge w:val="continue"/>
            <w:vAlign w:val="center"/>
          </w:tcPr>
          <w:p>
            <w:pPr>
              <w:widowControl w:val="0"/>
              <w:adjustRightInd/>
              <w:snapToGrid/>
              <w:spacing w:after="0" w:line="240" w:lineRule="exact"/>
              <w:jc w:val="center"/>
              <w:rPr>
                <w:rFonts w:ascii="Times New Roman" w:hAnsi="Times New Roman" w:eastAsia="仿宋" w:cs="Times New Roman"/>
                <w:b/>
                <w:kern w:val="2"/>
                <w:sz w:val="21"/>
                <w:szCs w:val="21"/>
              </w:rPr>
            </w:pPr>
          </w:p>
        </w:tc>
        <w:tc>
          <w:tcPr>
            <w:tcW w:w="2409" w:type="dxa"/>
            <w:vMerge w:val="continue"/>
            <w:vAlign w:val="center"/>
          </w:tcPr>
          <w:p>
            <w:pPr>
              <w:widowControl w:val="0"/>
              <w:adjustRightInd/>
              <w:snapToGrid/>
              <w:spacing w:after="0" w:line="240" w:lineRule="exact"/>
              <w:jc w:val="center"/>
              <w:rPr>
                <w:rFonts w:ascii="Times New Roman" w:hAnsi="Times New Roman" w:eastAsia="仿宋" w:cs="Times New Roman"/>
                <w:b/>
                <w:kern w:val="2"/>
                <w:sz w:val="21"/>
                <w:szCs w:val="21"/>
              </w:rPr>
            </w:pPr>
          </w:p>
        </w:tc>
        <w:tc>
          <w:tcPr>
            <w:tcW w:w="1701" w:type="dxa"/>
            <w:vAlign w:val="center"/>
          </w:tcPr>
          <w:p>
            <w:pPr>
              <w:widowControl w:val="0"/>
              <w:adjustRightInd/>
              <w:snapToGrid/>
              <w:spacing w:after="0" w:line="240" w:lineRule="exact"/>
              <w:jc w:val="center"/>
              <w:rPr>
                <w:rFonts w:ascii="Times New Roman" w:hAnsi="Times New Roman" w:eastAsia="仿宋" w:cs="Times New Roman"/>
                <w:b/>
                <w:kern w:val="2"/>
                <w:sz w:val="21"/>
                <w:szCs w:val="21"/>
              </w:rPr>
            </w:pPr>
            <w:r>
              <w:rPr>
                <w:rFonts w:ascii="Times New Roman" w:hAnsi="Times New Roman" w:eastAsia="仿宋" w:cs="Times New Roman"/>
                <w:b/>
                <w:kern w:val="2"/>
                <w:sz w:val="21"/>
                <w:szCs w:val="21"/>
              </w:rPr>
              <w:t>环评中数量</w:t>
            </w:r>
          </w:p>
        </w:tc>
        <w:tc>
          <w:tcPr>
            <w:tcW w:w="1709" w:type="dxa"/>
            <w:vAlign w:val="center"/>
          </w:tcPr>
          <w:p>
            <w:pPr>
              <w:widowControl w:val="0"/>
              <w:adjustRightInd/>
              <w:snapToGrid/>
              <w:spacing w:after="0" w:line="240" w:lineRule="exact"/>
              <w:jc w:val="center"/>
              <w:rPr>
                <w:rFonts w:ascii="Times New Roman" w:hAnsi="Times New Roman" w:eastAsia="仿宋" w:cs="Times New Roman"/>
                <w:b/>
                <w:kern w:val="2"/>
                <w:sz w:val="21"/>
                <w:szCs w:val="21"/>
              </w:rPr>
            </w:pPr>
            <w:r>
              <w:rPr>
                <w:rFonts w:ascii="Times New Roman" w:hAnsi="Times New Roman" w:eastAsia="仿宋" w:cs="Times New Roman"/>
                <w:b/>
                <w:kern w:val="2"/>
                <w:sz w:val="21"/>
                <w:szCs w:val="21"/>
              </w:rPr>
              <w:t>实际数量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09" w:type="dxa"/>
            <w:tcBorders>
              <w:top w:val="single" w:color="auto" w:sz="4" w:space="0"/>
              <w:bottom w:val="single" w:color="auto" w:sz="4" w:space="0"/>
            </w:tcBorders>
            <w:vAlign w:val="center"/>
          </w:tcPr>
          <w:p>
            <w:pPr>
              <w:widowControl w:val="0"/>
              <w:spacing w:after="0"/>
              <w:jc w:val="center"/>
              <w:rPr>
                <w:rFonts w:ascii="Times New Roman" w:hAnsi="Times New Roman" w:eastAsia="仿宋" w:cs="Times New Roman"/>
                <w:kern w:val="2"/>
                <w:sz w:val="21"/>
                <w:szCs w:val="21"/>
                <w:lang w:bidi="ar"/>
              </w:rPr>
            </w:pPr>
            <w:r>
              <w:rPr>
                <w:rFonts w:ascii="Times New Roman" w:hAnsi="Times New Roman" w:eastAsia="仿宋" w:cs="Times New Roman"/>
                <w:kern w:val="2"/>
                <w:sz w:val="21"/>
                <w:szCs w:val="21"/>
                <w:lang w:bidi="ar"/>
              </w:rPr>
              <w:t>1</w:t>
            </w:r>
          </w:p>
        </w:tc>
        <w:tc>
          <w:tcPr>
            <w:tcW w:w="2552" w:type="dxa"/>
            <w:tcBorders>
              <w:bottom w:val="single" w:color="auto" w:sz="4" w:space="0"/>
            </w:tcBorders>
            <w:vAlign w:val="center"/>
          </w:tcPr>
          <w:p>
            <w:pPr>
              <w:widowControl w:val="0"/>
              <w:spacing w:after="0"/>
              <w:jc w:val="center"/>
              <w:rPr>
                <w:rFonts w:ascii="Times New Roman" w:hAnsi="Times New Roman" w:eastAsia="仿宋" w:cs="Times New Roman"/>
                <w:kern w:val="2"/>
                <w:sz w:val="21"/>
                <w:szCs w:val="21"/>
                <w:lang w:bidi="ar"/>
              </w:rPr>
            </w:pPr>
            <w:r>
              <w:rPr>
                <w:rFonts w:hint="eastAsia" w:ascii="Times New Roman" w:hAnsi="Times New Roman" w:eastAsia="仿宋" w:cs="Times New Roman"/>
                <w:kern w:val="2"/>
                <w:sz w:val="21"/>
                <w:szCs w:val="21"/>
                <w:lang w:val="en-US" w:eastAsia="zh-CN" w:bidi="ar"/>
              </w:rPr>
              <w:t>码头吊</w:t>
            </w:r>
          </w:p>
        </w:tc>
        <w:tc>
          <w:tcPr>
            <w:tcW w:w="2409" w:type="dxa"/>
            <w:tcBorders>
              <w:bottom w:val="single" w:color="auto" w:sz="4" w:space="0"/>
            </w:tcBorders>
            <w:vAlign w:val="center"/>
          </w:tcPr>
          <w:p>
            <w:pPr>
              <w:widowControl w:val="0"/>
              <w:spacing w:after="0"/>
              <w:jc w:val="center"/>
              <w:rPr>
                <w:rFonts w:ascii="Times New Roman" w:hAnsi="Times New Roman" w:eastAsia="仿宋" w:cs="Times New Roman"/>
                <w:kern w:val="2"/>
                <w:sz w:val="21"/>
                <w:szCs w:val="21"/>
                <w:lang w:bidi="ar"/>
              </w:rPr>
            </w:pPr>
            <w:r>
              <w:rPr>
                <w:rFonts w:hint="eastAsia" w:ascii="Times New Roman" w:hAnsi="Times New Roman" w:eastAsia="仿宋" w:cs="Times New Roman"/>
                <w:kern w:val="2"/>
                <w:sz w:val="21"/>
                <w:szCs w:val="21"/>
                <w:lang w:val="en-US" w:eastAsia="zh-CN" w:bidi="ar"/>
              </w:rPr>
              <w:t>8吨</w:t>
            </w:r>
          </w:p>
        </w:tc>
        <w:tc>
          <w:tcPr>
            <w:tcW w:w="1701" w:type="dxa"/>
            <w:vAlign w:val="center"/>
          </w:tcPr>
          <w:p>
            <w:pPr>
              <w:widowControl w:val="0"/>
              <w:spacing w:after="0"/>
              <w:jc w:val="center"/>
              <w:rPr>
                <w:rFonts w:ascii="Times New Roman" w:hAnsi="Times New Roman" w:eastAsia="仿宋" w:cs="Times New Roman"/>
                <w:kern w:val="2"/>
                <w:sz w:val="21"/>
                <w:szCs w:val="21"/>
                <w:lang w:bidi="ar"/>
              </w:rPr>
            </w:pPr>
            <w:r>
              <w:rPr>
                <w:rFonts w:hint="eastAsia" w:ascii="Times New Roman" w:hAnsi="Times New Roman" w:eastAsia="仿宋" w:cs="Times New Roman"/>
                <w:kern w:val="2"/>
                <w:sz w:val="21"/>
                <w:szCs w:val="21"/>
                <w:lang w:val="en-US" w:eastAsia="zh-CN" w:bidi="ar"/>
              </w:rPr>
              <w:t>2</w:t>
            </w:r>
          </w:p>
        </w:tc>
        <w:tc>
          <w:tcPr>
            <w:tcW w:w="1709" w:type="dxa"/>
            <w:vAlign w:val="center"/>
          </w:tcPr>
          <w:p>
            <w:pPr>
              <w:widowControl w:val="0"/>
              <w:spacing w:after="0"/>
              <w:jc w:val="center"/>
              <w:rPr>
                <w:rFonts w:ascii="Times New Roman" w:hAnsi="Times New Roman" w:eastAsia="仿宋" w:cs="Times New Roman"/>
                <w:kern w:val="2"/>
                <w:sz w:val="21"/>
                <w:szCs w:val="21"/>
                <w:lang w:bidi="ar"/>
              </w:rPr>
            </w:pPr>
            <w:r>
              <w:rPr>
                <w:rFonts w:hint="eastAsia" w:ascii="Times New Roman" w:hAnsi="Times New Roman" w:eastAsia="仿宋" w:cs="Times New Roman"/>
                <w:kern w:val="2"/>
                <w:sz w:val="21"/>
                <w:szCs w:val="21"/>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09" w:type="dxa"/>
            <w:tcBorders>
              <w:top w:val="single" w:color="auto" w:sz="4" w:space="0"/>
              <w:bottom w:val="single" w:color="auto" w:sz="12" w:space="0"/>
            </w:tcBorders>
            <w:vAlign w:val="center"/>
          </w:tcPr>
          <w:p>
            <w:pPr>
              <w:widowControl w:val="0"/>
              <w:spacing w:after="0"/>
              <w:jc w:val="center"/>
              <w:rPr>
                <w:rFonts w:ascii="Times New Roman" w:hAnsi="Times New Roman" w:eastAsia="仿宋" w:cs="Times New Roman"/>
                <w:kern w:val="2"/>
                <w:sz w:val="21"/>
                <w:szCs w:val="21"/>
                <w:lang w:bidi="ar"/>
              </w:rPr>
            </w:pPr>
            <w:r>
              <w:rPr>
                <w:rFonts w:ascii="Times New Roman" w:hAnsi="Times New Roman" w:eastAsia="仿宋" w:cs="Times New Roman"/>
                <w:kern w:val="2"/>
                <w:sz w:val="21"/>
                <w:szCs w:val="21"/>
                <w:lang w:bidi="ar"/>
              </w:rPr>
              <w:t>2</w:t>
            </w:r>
          </w:p>
        </w:tc>
        <w:tc>
          <w:tcPr>
            <w:tcW w:w="2552" w:type="dxa"/>
            <w:tcBorders>
              <w:top w:val="single" w:color="auto" w:sz="4" w:space="0"/>
              <w:bottom w:val="single" w:color="auto" w:sz="12" w:space="0"/>
            </w:tcBorders>
            <w:vAlign w:val="center"/>
          </w:tcPr>
          <w:p>
            <w:pPr>
              <w:widowControl w:val="0"/>
              <w:spacing w:after="0"/>
              <w:jc w:val="center"/>
              <w:rPr>
                <w:rFonts w:ascii="Times New Roman" w:hAnsi="Times New Roman" w:eastAsia="仿宋" w:cs="Times New Roman"/>
                <w:kern w:val="2"/>
                <w:sz w:val="21"/>
                <w:szCs w:val="21"/>
                <w:lang w:bidi="ar"/>
              </w:rPr>
            </w:pPr>
            <w:r>
              <w:rPr>
                <w:rFonts w:hint="eastAsia" w:ascii="Times New Roman" w:hAnsi="Times New Roman" w:eastAsia="仿宋" w:cs="Times New Roman"/>
                <w:kern w:val="2"/>
                <w:sz w:val="21"/>
                <w:szCs w:val="21"/>
                <w:lang w:val="en-US" w:eastAsia="zh-CN" w:bidi="ar"/>
              </w:rPr>
              <w:t>输料机</w:t>
            </w:r>
          </w:p>
        </w:tc>
        <w:tc>
          <w:tcPr>
            <w:tcW w:w="2409" w:type="dxa"/>
            <w:tcBorders>
              <w:top w:val="single" w:color="auto" w:sz="4" w:space="0"/>
            </w:tcBorders>
            <w:vAlign w:val="center"/>
          </w:tcPr>
          <w:p>
            <w:pPr>
              <w:widowControl w:val="0"/>
              <w:spacing w:after="0"/>
              <w:jc w:val="center"/>
              <w:rPr>
                <w:rFonts w:ascii="Times New Roman" w:hAnsi="Times New Roman" w:eastAsia="仿宋" w:cs="Times New Roman"/>
                <w:kern w:val="2"/>
                <w:sz w:val="21"/>
                <w:szCs w:val="21"/>
                <w:lang w:bidi="ar"/>
              </w:rPr>
            </w:pPr>
            <w:r>
              <w:rPr>
                <w:rFonts w:hint="eastAsia" w:ascii="Times New Roman" w:hAnsi="Times New Roman" w:eastAsia="仿宋" w:cs="Times New Roman"/>
                <w:kern w:val="2"/>
                <w:sz w:val="21"/>
                <w:szCs w:val="21"/>
                <w:lang w:val="en-US" w:eastAsia="zh-CN" w:bidi="ar"/>
              </w:rPr>
              <w:t>/</w:t>
            </w:r>
          </w:p>
        </w:tc>
        <w:tc>
          <w:tcPr>
            <w:tcW w:w="1701" w:type="dxa"/>
            <w:vAlign w:val="center"/>
          </w:tcPr>
          <w:p>
            <w:pPr>
              <w:widowControl w:val="0"/>
              <w:spacing w:after="0"/>
              <w:jc w:val="center"/>
              <w:rPr>
                <w:rFonts w:ascii="Times New Roman" w:hAnsi="Times New Roman" w:eastAsia="仿宋" w:cs="Times New Roman"/>
                <w:kern w:val="2"/>
                <w:sz w:val="21"/>
                <w:szCs w:val="21"/>
                <w:lang w:bidi="ar"/>
              </w:rPr>
            </w:pPr>
            <w:r>
              <w:rPr>
                <w:rFonts w:hint="eastAsia" w:ascii="Times New Roman" w:hAnsi="Times New Roman" w:eastAsia="仿宋" w:cs="Times New Roman"/>
                <w:kern w:val="2"/>
                <w:sz w:val="21"/>
                <w:szCs w:val="21"/>
                <w:lang w:val="en-US" w:eastAsia="zh-CN" w:bidi="ar"/>
              </w:rPr>
              <w:t>2</w:t>
            </w:r>
          </w:p>
        </w:tc>
        <w:tc>
          <w:tcPr>
            <w:tcW w:w="1709" w:type="dxa"/>
            <w:vAlign w:val="center"/>
          </w:tcPr>
          <w:p>
            <w:pPr>
              <w:widowControl w:val="0"/>
              <w:spacing w:after="0"/>
              <w:jc w:val="center"/>
              <w:rPr>
                <w:rFonts w:ascii="Times New Roman" w:hAnsi="Times New Roman" w:eastAsia="仿宋" w:cs="Times New Roman"/>
                <w:kern w:val="2"/>
                <w:sz w:val="21"/>
                <w:szCs w:val="21"/>
                <w:lang w:bidi="ar"/>
              </w:rPr>
            </w:pPr>
            <w:r>
              <w:rPr>
                <w:rFonts w:hint="eastAsia" w:ascii="Times New Roman" w:hAnsi="Times New Roman" w:eastAsia="仿宋" w:cs="Times New Roman"/>
                <w:kern w:val="2"/>
                <w:sz w:val="21"/>
                <w:szCs w:val="21"/>
                <w:lang w:val="en-US" w:eastAsia="zh-CN" w:bidi="ar"/>
              </w:rPr>
              <w:t>2</w:t>
            </w:r>
          </w:p>
        </w:tc>
      </w:tr>
    </w:tbl>
    <w:p>
      <w:pPr>
        <w:pStyle w:val="20"/>
        <w:spacing w:before="0" w:beforeAutospacing="0" w:after="0" w:afterAutospacing="0" w:line="360" w:lineRule="auto"/>
        <w:ind w:firstLine="420" w:firstLineChars="200"/>
        <w:jc w:val="center"/>
        <w:outlineLvl w:val="0"/>
        <w:rPr>
          <w:color w:val="000000"/>
          <w:sz w:val="21"/>
          <w:szCs w:val="21"/>
        </w:rPr>
      </w:pPr>
    </w:p>
    <w:p>
      <w:pPr>
        <w:spacing w:after="0" w:line="360" w:lineRule="auto"/>
        <w:ind w:firstLine="422" w:firstLineChars="200"/>
        <w:outlineLvl w:val="0"/>
        <w:rPr>
          <w:rFonts w:ascii="宋体" w:hAnsi="宋体" w:eastAsia="宋体" w:cs="宋体"/>
          <w:b/>
          <w:color w:val="000000"/>
          <w:sz w:val="21"/>
          <w:szCs w:val="21"/>
        </w:rPr>
      </w:pPr>
      <w:r>
        <w:rPr>
          <w:rFonts w:hint="eastAsia" w:ascii="宋体" w:hAnsi="宋体" w:eastAsia="宋体" w:cs="宋体"/>
          <w:b/>
          <w:color w:val="000000"/>
          <w:sz w:val="21"/>
          <w:szCs w:val="21"/>
        </w:rPr>
        <w:t>三、环境保护设施建设情况</w:t>
      </w:r>
    </w:p>
    <w:p>
      <w:pPr>
        <w:spacing w:after="0" w:line="360" w:lineRule="auto"/>
        <w:ind w:firstLine="420" w:firstLineChars="200"/>
        <w:outlineLvl w:val="1"/>
        <w:rPr>
          <w:rFonts w:ascii="宋体" w:hAnsi="宋体" w:eastAsia="宋体" w:cs="宋体"/>
          <w:color w:val="000000"/>
          <w:sz w:val="21"/>
          <w:szCs w:val="21"/>
        </w:rPr>
      </w:pPr>
      <w:r>
        <w:rPr>
          <w:rFonts w:ascii="宋体" w:hAnsi="宋体" w:eastAsia="宋体" w:cs="宋体"/>
          <w:color w:val="000000"/>
          <w:sz w:val="21"/>
          <w:szCs w:val="21"/>
        </w:rPr>
        <w:t>（1）废气</w:t>
      </w:r>
    </w:p>
    <w:p>
      <w:pPr>
        <w:spacing w:after="0" w:line="360" w:lineRule="auto"/>
        <w:ind w:firstLine="420" w:firstLineChars="200"/>
        <w:outlineLvl w:val="1"/>
        <w:rPr>
          <w:rFonts w:ascii="宋体" w:hAnsi="宋体" w:eastAsia="宋体" w:cs="宋体"/>
          <w:color w:val="000000"/>
          <w:sz w:val="21"/>
          <w:szCs w:val="21"/>
        </w:rPr>
      </w:pPr>
      <w:r>
        <w:rPr>
          <w:rFonts w:ascii="宋体" w:hAnsi="宋体" w:eastAsia="宋体" w:cs="宋体"/>
          <w:color w:val="000000"/>
          <w:sz w:val="21"/>
          <w:szCs w:val="21"/>
        </w:rPr>
        <w:t>本项目</w:t>
      </w:r>
      <w:r>
        <w:rPr>
          <w:rFonts w:hint="eastAsia" w:ascii="宋体" w:hAnsi="宋体" w:eastAsia="宋体" w:cs="宋体"/>
          <w:color w:val="000000"/>
          <w:sz w:val="21"/>
          <w:szCs w:val="21"/>
        </w:rPr>
        <w:t>废气主要为</w:t>
      </w:r>
      <w:r>
        <w:rPr>
          <w:rFonts w:hint="eastAsia" w:ascii="宋体" w:hAnsi="宋体" w:eastAsia="宋体" w:cs="宋体"/>
          <w:color w:val="000000"/>
          <w:sz w:val="21"/>
          <w:szCs w:val="21"/>
          <w:lang w:val="en-US" w:eastAsia="zh-CN"/>
        </w:rPr>
        <w:t>装卸、输送粉尘</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码头采取雾炮式喷淋设备进行洒水抑尘后无组织排放</w:t>
      </w:r>
      <w:r>
        <w:rPr>
          <w:rFonts w:hint="eastAsia" w:ascii="宋体" w:hAnsi="宋体" w:eastAsia="宋体" w:cs="宋体"/>
          <w:color w:val="000000"/>
          <w:sz w:val="21"/>
          <w:szCs w:val="21"/>
        </w:rPr>
        <w:t>，主要污染物为</w:t>
      </w:r>
      <w:r>
        <w:rPr>
          <w:rFonts w:hint="eastAsia" w:ascii="宋体" w:hAnsi="宋体" w:eastAsia="宋体" w:cs="宋体"/>
          <w:color w:val="000000"/>
          <w:sz w:val="21"/>
          <w:szCs w:val="21"/>
          <w:lang w:val="en-US" w:eastAsia="zh-CN"/>
        </w:rPr>
        <w:t>颗粒物。</w:t>
      </w:r>
    </w:p>
    <w:p>
      <w:pPr>
        <w:spacing w:after="0" w:line="360" w:lineRule="auto"/>
        <w:ind w:firstLine="420" w:firstLineChars="200"/>
        <w:outlineLvl w:val="1"/>
        <w:rPr>
          <w:rFonts w:hint="eastAsia" w:ascii="宋体" w:hAnsi="宋体" w:eastAsia="宋体" w:cs="宋体"/>
          <w:color w:val="000000"/>
          <w:sz w:val="21"/>
          <w:szCs w:val="21"/>
        </w:rPr>
      </w:pPr>
      <w:r>
        <w:rPr>
          <w:rFonts w:ascii="宋体" w:hAnsi="宋体" w:eastAsia="宋体" w:cs="宋体"/>
          <w:color w:val="000000"/>
          <w:sz w:val="21"/>
          <w:szCs w:val="21"/>
        </w:rPr>
        <w:t>（2）废水</w:t>
      </w:r>
    </w:p>
    <w:p>
      <w:pPr>
        <w:spacing w:after="0" w:line="360" w:lineRule="auto"/>
        <w:ind w:firstLine="420" w:firstLineChars="200"/>
        <w:outlineLvl w:val="1"/>
        <w:rPr>
          <w:rFonts w:ascii="宋体" w:hAnsi="宋体" w:eastAsia="宋体" w:cs="宋体"/>
          <w:color w:val="000000"/>
          <w:sz w:val="21"/>
          <w:szCs w:val="21"/>
        </w:rPr>
      </w:pPr>
      <w:r>
        <w:rPr>
          <w:rFonts w:ascii="宋体" w:hAnsi="宋体" w:eastAsia="宋体" w:cs="宋体"/>
          <w:color w:val="000000"/>
          <w:sz w:val="21"/>
          <w:szCs w:val="21"/>
        </w:rPr>
        <w:t>本项目</w:t>
      </w:r>
      <w:r>
        <w:rPr>
          <w:rFonts w:hint="eastAsia" w:ascii="宋体" w:hAnsi="宋体" w:eastAsia="宋体" w:cs="宋体"/>
          <w:color w:val="000000"/>
          <w:sz w:val="21"/>
          <w:szCs w:val="21"/>
          <w:lang w:val="en-US" w:eastAsia="zh-CN"/>
        </w:rPr>
        <w:t>码头冲洗废水、初期雨水经沉淀处理后全部回用、零排放；船舶含油污水和船舶生活污水委托江阴市浩海船舶服务有限公司处理不排放；码头</w:t>
      </w:r>
      <w:r>
        <w:rPr>
          <w:rFonts w:ascii="宋体" w:hAnsi="宋体" w:eastAsia="宋体" w:cs="宋体"/>
          <w:color w:val="000000"/>
          <w:sz w:val="21"/>
          <w:szCs w:val="21"/>
        </w:rPr>
        <w:t>生活污水经预处理达到接管标准后接管至</w:t>
      </w:r>
      <w:r>
        <w:rPr>
          <w:rFonts w:hint="eastAsia" w:ascii="宋体" w:hAnsi="宋体" w:eastAsia="宋体" w:cs="宋体"/>
          <w:color w:val="000000"/>
          <w:sz w:val="21"/>
          <w:szCs w:val="21"/>
          <w:lang w:eastAsia="zh-CN"/>
        </w:rPr>
        <w:t>无锡钱惠污水处理有限公司</w:t>
      </w:r>
      <w:r>
        <w:rPr>
          <w:rFonts w:ascii="宋体" w:hAnsi="宋体" w:eastAsia="宋体" w:cs="宋体"/>
          <w:color w:val="000000"/>
          <w:sz w:val="21"/>
          <w:szCs w:val="21"/>
        </w:rPr>
        <w:t>集中处理</w:t>
      </w:r>
      <w:r>
        <w:rPr>
          <w:rFonts w:hint="eastAsia" w:ascii="宋体" w:hAnsi="宋体" w:eastAsia="宋体" w:cs="宋体"/>
          <w:color w:val="000000"/>
          <w:sz w:val="21"/>
          <w:szCs w:val="21"/>
        </w:rPr>
        <w:t>，</w:t>
      </w:r>
      <w:r>
        <w:rPr>
          <w:rFonts w:ascii="宋体" w:hAnsi="宋体" w:eastAsia="宋体" w:cs="宋体"/>
          <w:color w:val="000000"/>
          <w:sz w:val="21"/>
          <w:szCs w:val="21"/>
        </w:rPr>
        <w:t>主要污染物为化学需氧量、悬浮物、氨氮、总磷、总氮。</w:t>
      </w:r>
    </w:p>
    <w:p>
      <w:pPr>
        <w:spacing w:after="0" w:line="360" w:lineRule="auto"/>
        <w:ind w:firstLine="420" w:firstLineChars="200"/>
        <w:outlineLvl w:val="1"/>
        <w:rPr>
          <w:rFonts w:ascii="宋体" w:hAnsi="宋体" w:eastAsia="宋体" w:cs="宋体"/>
          <w:color w:val="000000"/>
          <w:sz w:val="21"/>
          <w:szCs w:val="21"/>
        </w:rPr>
      </w:pPr>
      <w:r>
        <w:rPr>
          <w:rFonts w:ascii="宋体" w:hAnsi="宋体" w:eastAsia="宋体" w:cs="宋体"/>
          <w:color w:val="000000"/>
          <w:sz w:val="21"/>
          <w:szCs w:val="21"/>
        </w:rPr>
        <w:t>（3）噪声</w:t>
      </w:r>
    </w:p>
    <w:p>
      <w:pPr>
        <w:spacing w:after="0" w:line="360" w:lineRule="auto"/>
        <w:ind w:firstLine="420" w:firstLineChars="200"/>
        <w:outlineLvl w:val="1"/>
        <w:rPr>
          <w:rFonts w:ascii="宋体" w:hAnsi="宋体" w:eastAsia="宋体" w:cs="宋体"/>
          <w:color w:val="000000"/>
          <w:sz w:val="21"/>
          <w:szCs w:val="21"/>
        </w:rPr>
      </w:pPr>
      <w:r>
        <w:rPr>
          <w:rFonts w:ascii="宋体" w:hAnsi="宋体" w:eastAsia="宋体" w:cs="宋体"/>
          <w:color w:val="000000"/>
          <w:sz w:val="21"/>
          <w:szCs w:val="21"/>
        </w:rPr>
        <w:t>本项目噪声主要</w:t>
      </w:r>
      <w:r>
        <w:rPr>
          <w:rFonts w:hint="eastAsia" w:ascii="宋体" w:hAnsi="宋体" w:eastAsia="宋体" w:cs="宋体"/>
          <w:color w:val="000000"/>
          <w:sz w:val="21"/>
          <w:szCs w:val="21"/>
          <w:lang w:val="en-US" w:eastAsia="zh-CN"/>
        </w:rPr>
        <w:t>为靠泊船舶驶入鸣笛噪声，船舶吊机装卸和输送带运行噪声</w:t>
      </w:r>
      <w:r>
        <w:rPr>
          <w:rFonts w:ascii="宋体" w:hAnsi="宋体" w:eastAsia="宋体" w:cs="宋体"/>
          <w:color w:val="000000"/>
          <w:sz w:val="21"/>
          <w:szCs w:val="21"/>
        </w:rPr>
        <w:t>，</w:t>
      </w:r>
      <w:r>
        <w:rPr>
          <w:rFonts w:hint="eastAsia" w:ascii="宋体" w:hAnsi="宋体" w:eastAsia="宋体" w:cs="宋体"/>
          <w:color w:val="000000"/>
          <w:sz w:val="21"/>
          <w:szCs w:val="21"/>
          <w:lang w:val="en-US" w:eastAsia="zh-CN"/>
        </w:rPr>
        <w:t>通过加强设备维护、减少船舶噪声控制</w:t>
      </w:r>
      <w:r>
        <w:rPr>
          <w:rFonts w:ascii="宋体" w:hAnsi="宋体" w:eastAsia="宋体" w:cs="宋体"/>
          <w:color w:val="000000"/>
          <w:sz w:val="21"/>
          <w:szCs w:val="21"/>
        </w:rPr>
        <w:t>噪声对周边环境的影响。</w:t>
      </w:r>
    </w:p>
    <w:p>
      <w:pPr>
        <w:spacing w:after="0" w:line="360" w:lineRule="auto"/>
        <w:ind w:firstLine="420" w:firstLineChars="200"/>
        <w:outlineLvl w:val="1"/>
        <w:rPr>
          <w:rFonts w:ascii="宋体" w:hAnsi="宋体" w:eastAsia="宋体" w:cs="宋体"/>
          <w:color w:val="000000"/>
          <w:sz w:val="21"/>
          <w:szCs w:val="21"/>
        </w:rPr>
      </w:pPr>
      <w:r>
        <w:rPr>
          <w:rFonts w:ascii="宋体" w:hAnsi="宋体" w:eastAsia="宋体" w:cs="宋体"/>
          <w:color w:val="000000"/>
          <w:sz w:val="21"/>
          <w:szCs w:val="21"/>
        </w:rPr>
        <w:t>（4）固废</w:t>
      </w:r>
    </w:p>
    <w:p>
      <w:pPr>
        <w:spacing w:after="0" w:line="360" w:lineRule="auto"/>
        <w:ind w:firstLine="420" w:firstLineChars="200"/>
        <w:outlineLvl w:val="1"/>
        <w:rPr>
          <w:rFonts w:hint="eastAsia" w:ascii="宋体" w:hAnsi="宋体" w:eastAsia="宋体" w:cs="宋体"/>
          <w:color w:val="000000"/>
          <w:sz w:val="21"/>
          <w:szCs w:val="21"/>
        </w:rPr>
      </w:pPr>
      <w:r>
        <w:rPr>
          <w:rFonts w:ascii="宋体" w:hAnsi="宋体" w:eastAsia="宋体" w:cs="宋体"/>
          <w:color w:val="000000"/>
          <w:sz w:val="21"/>
          <w:szCs w:val="21"/>
        </w:rPr>
        <w:t>本项目固体废物主要为</w:t>
      </w:r>
      <w:r>
        <w:rPr>
          <w:rFonts w:hint="eastAsia" w:ascii="宋体" w:hAnsi="宋体" w:eastAsia="宋体" w:cs="宋体"/>
          <w:color w:val="000000"/>
          <w:sz w:val="21"/>
          <w:szCs w:val="21"/>
          <w:lang w:val="en-US" w:eastAsia="zh-CN"/>
        </w:rPr>
        <w:t>码头生活垃圾、船舶生活垃圾、船舶保养垃圾</w:t>
      </w:r>
      <w:r>
        <w:rPr>
          <w:rFonts w:hint="eastAsia" w:ascii="宋体" w:hAnsi="宋体" w:eastAsia="宋体" w:cs="宋体"/>
          <w:color w:val="000000"/>
          <w:sz w:val="21"/>
          <w:szCs w:val="21"/>
        </w:rPr>
        <w:t>。</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其中</w:t>
      </w:r>
      <w:r>
        <w:rPr>
          <w:rFonts w:hint="eastAsia" w:ascii="宋体" w:hAnsi="宋体" w:eastAsia="宋体" w:cs="宋体"/>
          <w:color w:val="000000"/>
          <w:sz w:val="21"/>
          <w:szCs w:val="21"/>
          <w:lang w:val="en-US" w:eastAsia="zh-CN"/>
        </w:rPr>
        <w:t>船舶生活垃圾、船舶保养垃圾</w:t>
      </w:r>
      <w:r>
        <w:rPr>
          <w:rFonts w:hint="eastAsia" w:ascii="宋体" w:hAnsi="宋体" w:eastAsia="宋体" w:cs="宋体"/>
          <w:color w:val="000000"/>
          <w:sz w:val="21"/>
          <w:szCs w:val="21"/>
        </w:rPr>
        <w:t>委托</w:t>
      </w:r>
      <w:r>
        <w:rPr>
          <w:rFonts w:hint="eastAsia" w:ascii="宋体" w:hAnsi="宋体" w:eastAsia="宋体" w:cs="宋体"/>
          <w:color w:val="000000"/>
          <w:sz w:val="21"/>
          <w:szCs w:val="21"/>
          <w:lang w:val="en-US" w:eastAsia="zh-CN"/>
        </w:rPr>
        <w:t>江阴市浩海船舶服务有限公司</w:t>
      </w:r>
      <w:r>
        <w:rPr>
          <w:rFonts w:hint="eastAsia" w:ascii="宋体" w:hAnsi="宋体" w:eastAsia="宋体" w:cs="宋体"/>
          <w:color w:val="000000"/>
          <w:sz w:val="21"/>
          <w:szCs w:val="21"/>
        </w:rPr>
        <w:t>处置，</w:t>
      </w:r>
      <w:r>
        <w:rPr>
          <w:rFonts w:ascii="宋体" w:hAnsi="宋体" w:eastAsia="宋体" w:cs="宋体"/>
          <w:color w:val="000000"/>
          <w:sz w:val="21"/>
          <w:szCs w:val="21"/>
        </w:rPr>
        <w:t>生活垃圾由环卫部门清运。</w:t>
      </w:r>
    </w:p>
    <w:p>
      <w:pPr>
        <w:spacing w:after="0" w:line="360" w:lineRule="auto"/>
        <w:ind w:firstLine="420" w:firstLineChars="200"/>
        <w:outlineLvl w:val="1"/>
        <w:rPr>
          <w:b/>
          <w:color w:val="000000"/>
          <w:sz w:val="21"/>
          <w:szCs w:val="21"/>
        </w:rPr>
      </w:pPr>
      <w:r>
        <w:rPr>
          <w:rFonts w:hint="eastAsia"/>
          <w:b/>
          <w:color w:val="000000"/>
          <w:sz w:val="21"/>
          <w:szCs w:val="21"/>
        </w:rPr>
        <w:t>四、环境保护设施调试效果</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1.废水</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2021年11月17日-18日验收监测期间，我公司生活污水中的化学需氧量、悬浮物、氨氮、总磷、总氨日均值以及pH值各次范围均符合《污水综合排放标准》（GB8978-1996）表4中三级标准及《污水排入城镇下水道水质标准》(GB/T31962-2015)表1中B等级标准。</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2021年11月17日-18日验收监测期间，我公司冲洗废水和初期雨水中的悬浮物日均值以及pH值各次范围均符合《城市污水再生利用城市杂用水水质》（GB/T18920-2002）中道路清扫消防水质标准。</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2.废气</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2021年11月17日-18日验收监测期间，本项目无组织排放的颗粒物符合《大气污染物综合排放标准》(DB32/4041- -2021)表3标准。 </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3.噪声</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2021年11月17日-18日</w:t>
      </w:r>
      <w:r>
        <w:rPr>
          <w:rFonts w:hint="eastAsia" w:ascii="宋体" w:hAnsi="宋体" w:eastAsia="宋体" w:cs="宋体"/>
          <w:color w:val="000000"/>
          <w:sz w:val="21"/>
          <w:szCs w:val="21"/>
        </w:rPr>
        <w:t>验收监测期间，本项目东、南、西侧厂界噪声监测点昼</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夜</w:t>
      </w:r>
      <w:r>
        <w:rPr>
          <w:rFonts w:hint="eastAsia" w:ascii="宋体" w:hAnsi="宋体" w:eastAsia="宋体" w:cs="宋体"/>
          <w:color w:val="000000"/>
          <w:sz w:val="21"/>
          <w:szCs w:val="21"/>
        </w:rPr>
        <w:t>间等效声级均符合《工业企业厂界环境噪声排放标准》（GB 12348-2008）表1中</w:t>
      </w:r>
      <w:r>
        <w:rPr>
          <w:rFonts w:hint="eastAsia" w:ascii="宋体" w:hAnsi="宋体" w:eastAsia="宋体" w:cs="宋体"/>
          <w:color w:val="000000"/>
          <w:sz w:val="21"/>
          <w:szCs w:val="21"/>
          <w:lang w:val="en-US" w:eastAsia="zh-CN"/>
        </w:rPr>
        <w:t>3类</w:t>
      </w:r>
      <w:r>
        <w:rPr>
          <w:rFonts w:hint="eastAsia" w:ascii="宋体" w:hAnsi="宋体" w:eastAsia="宋体" w:cs="宋体"/>
          <w:color w:val="000000"/>
          <w:sz w:val="21"/>
          <w:szCs w:val="21"/>
        </w:rPr>
        <w:t>声环境功能区标准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北</w:t>
      </w:r>
      <w:r>
        <w:rPr>
          <w:rFonts w:hint="eastAsia" w:ascii="宋体" w:hAnsi="宋体" w:eastAsia="宋体" w:cs="宋体"/>
          <w:color w:val="000000"/>
          <w:sz w:val="21"/>
          <w:szCs w:val="21"/>
        </w:rPr>
        <w:t>侧厂界噪声监测点昼</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夜</w:t>
      </w:r>
      <w:r>
        <w:rPr>
          <w:rFonts w:hint="eastAsia" w:ascii="宋体" w:hAnsi="宋体" w:eastAsia="宋体" w:cs="宋体"/>
          <w:color w:val="000000"/>
          <w:sz w:val="21"/>
          <w:szCs w:val="21"/>
        </w:rPr>
        <w:t>间等效声级均符合《工业企业厂界环境噪声排放标准》（GB 12348-2008）表1中</w:t>
      </w:r>
      <w:r>
        <w:rPr>
          <w:rFonts w:hint="eastAsia" w:ascii="宋体" w:hAnsi="宋体" w:eastAsia="宋体" w:cs="宋体"/>
          <w:color w:val="000000"/>
          <w:sz w:val="21"/>
          <w:szCs w:val="21"/>
          <w:lang w:val="en-US" w:eastAsia="zh-CN"/>
        </w:rPr>
        <w:t>4类</w:t>
      </w:r>
      <w:r>
        <w:rPr>
          <w:rFonts w:hint="eastAsia" w:ascii="宋体" w:hAnsi="宋体" w:eastAsia="宋体" w:cs="宋体"/>
          <w:color w:val="000000"/>
          <w:sz w:val="21"/>
          <w:szCs w:val="21"/>
        </w:rPr>
        <w:t>声环境功能区标准。</w:t>
      </w:r>
    </w:p>
    <w:p>
      <w:pPr>
        <w:numPr>
          <w:ilvl w:val="0"/>
          <w:numId w:val="2"/>
        </w:num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固废</w:t>
      </w:r>
    </w:p>
    <w:p>
      <w:pPr>
        <w:numPr>
          <w:numId w:val="0"/>
        </w:num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本项目固体废物主要为码头生活垃圾、船舶生活垃圾、船舶保养垃圾。</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其中船舶生活垃圾、船舶保养垃圾委托江阴市浩海船舶服务有限公司处置，生活垃圾由环卫部门清运。</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.污染物排放总量</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本项目无法核算排水量，按员工人数核算，每人每天用水量约50L，本项目共有员工6人，年工作300天，折算系数80%，年排水量约为72吨。</w:t>
      </w:r>
    </w:p>
    <w:p>
      <w:pPr>
        <w:spacing w:after="0" w:line="360" w:lineRule="auto"/>
        <w:ind w:firstLine="420" w:firstLineChars="200"/>
        <w:outlineLvl w:val="1"/>
        <w:rPr>
          <w:rFonts w:hint="eastAsia" w:ascii="仿宋" w:hAnsi="仿宋" w:eastAsia="宋体" w:cs="宋体"/>
          <w:color w:val="000000"/>
        </w:rPr>
      </w:pPr>
      <w:r>
        <w:rPr>
          <w:rFonts w:hint="eastAsia" w:ascii="宋体" w:hAnsi="宋体" w:eastAsia="宋体" w:cs="宋体"/>
          <w:color w:val="000000"/>
          <w:sz w:val="21"/>
          <w:szCs w:val="21"/>
          <w:lang w:val="en-US" w:eastAsia="zh-CN"/>
        </w:rPr>
        <w:t>根据监测期间数据核算，我公司年排放废水72吨，废水中年排放COD 0.0101吨、SS 0.0043吨、</w:t>
      </w:r>
      <w:r>
        <w:rPr>
          <w:rFonts w:hint="eastAsia" w:ascii="宋体" w:hAnsi="宋体" w:eastAsia="宋体" w:cs="宋体"/>
          <w:color w:val="000000"/>
          <w:sz w:val="21"/>
          <w:szCs w:val="21"/>
          <w:lang w:val="zh-TW" w:eastAsia="zh-TW"/>
        </w:rPr>
        <w:t>氨氮</w:t>
      </w:r>
      <w:r>
        <w:rPr>
          <w:rFonts w:hint="eastAsia" w:ascii="宋体" w:hAnsi="宋体" w:eastAsia="宋体" w:cs="宋体"/>
          <w:color w:val="000000"/>
          <w:sz w:val="21"/>
          <w:szCs w:val="21"/>
          <w:lang w:val="en-US" w:eastAsia="zh-CN"/>
        </w:rPr>
        <w:t>0.0011吨、</w:t>
      </w:r>
      <w:r>
        <w:rPr>
          <w:rFonts w:hint="eastAsia" w:ascii="宋体" w:hAnsi="宋体" w:eastAsia="宋体" w:cs="宋体"/>
          <w:color w:val="000000"/>
          <w:sz w:val="21"/>
          <w:szCs w:val="21"/>
          <w:lang w:val="zh-TW" w:eastAsia="zh-TW"/>
        </w:rPr>
        <w:t>总磷</w:t>
      </w:r>
      <w:r>
        <w:rPr>
          <w:rFonts w:hint="eastAsia" w:ascii="宋体" w:hAnsi="宋体" w:eastAsia="宋体" w:cs="宋体"/>
          <w:color w:val="000000"/>
          <w:sz w:val="21"/>
          <w:szCs w:val="21"/>
          <w:lang w:val="en-US" w:eastAsia="zh-CN"/>
        </w:rPr>
        <w:t>0.00005吨、</w:t>
      </w:r>
      <w:r>
        <w:rPr>
          <w:rFonts w:hint="eastAsia" w:ascii="宋体" w:hAnsi="宋体" w:eastAsia="宋体" w:cs="宋体"/>
          <w:color w:val="000000"/>
          <w:sz w:val="21"/>
          <w:szCs w:val="21"/>
          <w:lang w:val="zh-TW" w:eastAsia="zh-TW"/>
        </w:rPr>
        <w:t>总氮</w:t>
      </w:r>
      <w:r>
        <w:rPr>
          <w:rFonts w:hint="eastAsia" w:ascii="宋体" w:hAnsi="宋体" w:eastAsia="宋体" w:cs="宋体"/>
          <w:color w:val="000000"/>
          <w:sz w:val="21"/>
          <w:szCs w:val="21"/>
          <w:lang w:val="en-US" w:eastAsia="zh-CN"/>
        </w:rPr>
        <w:t>0.0022吨，均符合本项目环评批复中核定的总量控制指标。</w:t>
      </w:r>
    </w:p>
    <w:p>
      <w:pPr>
        <w:adjustRightInd/>
        <w:snapToGrid/>
        <w:spacing w:after="0"/>
        <w:jc w:val="center"/>
        <w:rPr>
          <w:rFonts w:ascii="仿宋" w:hAnsi="仿宋" w:eastAsia="宋体" w:cs="宋体"/>
          <w:color w:val="000000"/>
        </w:rPr>
      </w:pPr>
      <w:r>
        <w:rPr>
          <w:rFonts w:ascii="仿宋" w:hAnsi="仿宋" w:eastAsia="宋体" w:cs="宋体"/>
          <w:color w:val="000000"/>
        </w:rPr>
        <w:t xml:space="preserve">表 </w:t>
      </w:r>
      <w:r>
        <w:rPr>
          <w:rFonts w:hint="eastAsia" w:ascii="TimesNewRomanPS-BoldMT" w:hAnsi="TimesNewRomanPS-BoldMT" w:eastAsia="宋体" w:cs="宋体"/>
          <w:bCs/>
          <w:color w:val="000000"/>
        </w:rPr>
        <w:t>4-4-1</w:t>
      </w:r>
      <w:r>
        <w:rPr>
          <w:rFonts w:ascii="仿宋" w:hAnsi="仿宋" w:eastAsia="宋体" w:cs="宋体"/>
          <w:color w:val="000000"/>
        </w:rPr>
        <w:t>主要污染物排放总量</w:t>
      </w:r>
    </w:p>
    <w:tbl>
      <w:tblPr>
        <w:tblStyle w:val="1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1395"/>
        <w:gridCol w:w="1594"/>
        <w:gridCol w:w="1378"/>
        <w:gridCol w:w="24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8" w:type="dxa"/>
            <w:vAlign w:val="center"/>
          </w:tcPr>
          <w:p>
            <w:pPr>
              <w:widowControl w:val="0"/>
              <w:spacing w:after="0"/>
              <w:jc w:val="center"/>
              <w:rPr>
                <w:rFonts w:ascii="Times New Roman" w:hAnsi="Times New Roman" w:eastAsia="仿宋"/>
                <w:b/>
                <w:bCs/>
                <w:szCs w:val="21"/>
              </w:rPr>
            </w:pPr>
            <w:r>
              <w:rPr>
                <w:rFonts w:ascii="Times New Roman" w:hAnsi="Times New Roman" w:eastAsia="仿宋"/>
                <w:b/>
                <w:bCs/>
                <w:szCs w:val="21"/>
              </w:rPr>
              <w:t>控制项目</w:t>
            </w:r>
          </w:p>
        </w:tc>
        <w:tc>
          <w:tcPr>
            <w:tcW w:w="1395" w:type="dxa"/>
            <w:vAlign w:val="center"/>
          </w:tcPr>
          <w:p>
            <w:pPr>
              <w:widowControl w:val="0"/>
              <w:spacing w:after="0"/>
              <w:jc w:val="center"/>
              <w:rPr>
                <w:rFonts w:ascii="Times New Roman" w:hAnsi="Times New Roman" w:eastAsia="仿宋"/>
                <w:b/>
                <w:bCs/>
                <w:szCs w:val="21"/>
              </w:rPr>
            </w:pPr>
            <w:r>
              <w:rPr>
                <w:rFonts w:ascii="Times New Roman" w:hAnsi="Times New Roman" w:eastAsia="仿宋"/>
                <w:b/>
                <w:bCs/>
                <w:szCs w:val="21"/>
              </w:rPr>
              <w:t>污染物</w:t>
            </w:r>
          </w:p>
        </w:tc>
        <w:tc>
          <w:tcPr>
            <w:tcW w:w="1594" w:type="dxa"/>
            <w:vAlign w:val="center"/>
          </w:tcPr>
          <w:p>
            <w:pPr>
              <w:widowControl w:val="0"/>
              <w:spacing w:after="0"/>
              <w:jc w:val="center"/>
              <w:rPr>
                <w:rFonts w:hint="eastAsia" w:ascii="Times New Roman" w:hAnsi="Times New Roman" w:eastAsia="仿宋"/>
                <w:b/>
                <w:bCs/>
                <w:szCs w:val="21"/>
              </w:rPr>
            </w:pPr>
            <w:r>
              <w:rPr>
                <w:rFonts w:hint="eastAsia" w:ascii="Times New Roman" w:hAnsi="Times New Roman" w:eastAsia="仿宋"/>
                <w:b/>
                <w:bCs/>
                <w:szCs w:val="21"/>
                <w:lang w:val="en-US" w:eastAsia="zh-CN"/>
              </w:rPr>
              <w:t>核定</w:t>
            </w:r>
            <w:r>
              <w:rPr>
                <w:rFonts w:hint="eastAsia" w:ascii="Times New Roman" w:hAnsi="Times New Roman" w:eastAsia="仿宋"/>
                <w:b/>
                <w:bCs/>
                <w:szCs w:val="21"/>
              </w:rPr>
              <w:t>量（t/a）</w:t>
            </w:r>
          </w:p>
        </w:tc>
        <w:tc>
          <w:tcPr>
            <w:tcW w:w="1378" w:type="dxa"/>
            <w:vAlign w:val="center"/>
          </w:tcPr>
          <w:p>
            <w:pPr>
              <w:widowControl w:val="0"/>
              <w:spacing w:after="0"/>
              <w:jc w:val="center"/>
              <w:rPr>
                <w:rFonts w:hint="eastAsia" w:ascii="Times New Roman" w:hAnsi="Times New Roman" w:eastAsia="仿宋"/>
                <w:b/>
                <w:bCs/>
                <w:szCs w:val="21"/>
              </w:rPr>
            </w:pPr>
            <w:r>
              <w:rPr>
                <w:rFonts w:hint="eastAsia" w:ascii="Times New Roman" w:hAnsi="Times New Roman" w:eastAsia="仿宋"/>
                <w:b/>
                <w:bCs/>
                <w:szCs w:val="21"/>
              </w:rPr>
              <w:t>实际年估排放量（t/a）</w:t>
            </w:r>
          </w:p>
        </w:tc>
        <w:tc>
          <w:tcPr>
            <w:tcW w:w="2451" w:type="dxa"/>
            <w:vAlign w:val="center"/>
          </w:tcPr>
          <w:p>
            <w:pPr>
              <w:widowControl w:val="0"/>
              <w:spacing w:after="0"/>
              <w:jc w:val="center"/>
              <w:rPr>
                <w:rFonts w:ascii="Times New Roman" w:hAnsi="Times New Roman" w:eastAsia="仿宋"/>
                <w:b/>
                <w:bCs/>
                <w:szCs w:val="21"/>
              </w:rPr>
            </w:pPr>
            <w:r>
              <w:rPr>
                <w:rFonts w:hint="eastAsia" w:ascii="Times New Roman" w:hAnsi="Times New Roman" w:eastAsia="仿宋"/>
                <w:b/>
                <w:bCs/>
                <w:szCs w:val="21"/>
              </w:rPr>
              <w:t>是否符合总量控制指标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8" w:type="dxa"/>
            <w:vMerge w:val="restart"/>
            <w:vAlign w:val="center"/>
          </w:tcPr>
          <w:p>
            <w:pPr>
              <w:widowControl w:val="0"/>
              <w:spacing w:after="0"/>
              <w:jc w:val="center"/>
              <w:rPr>
                <w:rFonts w:ascii="Times New Roman" w:hAnsi="Times New Roman" w:eastAsia="仿宋"/>
                <w:szCs w:val="21"/>
              </w:rPr>
            </w:pPr>
            <w:r>
              <w:rPr>
                <w:rFonts w:ascii="Times New Roman" w:hAnsi="Times New Roman" w:eastAsia="仿宋"/>
                <w:szCs w:val="21"/>
              </w:rPr>
              <w:t>废水</w:t>
            </w:r>
          </w:p>
        </w:tc>
        <w:tc>
          <w:tcPr>
            <w:tcW w:w="1395" w:type="dxa"/>
            <w:vAlign w:val="center"/>
          </w:tcPr>
          <w:p>
            <w:pPr>
              <w:widowControl w:val="0"/>
              <w:spacing w:after="0"/>
              <w:jc w:val="center"/>
              <w:rPr>
                <w:rFonts w:ascii="Times New Roman" w:hAnsi="Times New Roman" w:eastAsia="仿宋"/>
                <w:szCs w:val="21"/>
              </w:rPr>
            </w:pPr>
            <w:r>
              <w:rPr>
                <w:rFonts w:ascii="Times New Roman" w:hAnsi="Times New Roman" w:eastAsia="仿宋"/>
                <w:szCs w:val="21"/>
              </w:rPr>
              <w:t>废水量</w:t>
            </w:r>
          </w:p>
        </w:tc>
        <w:tc>
          <w:tcPr>
            <w:tcW w:w="1594" w:type="dxa"/>
            <w:vAlign w:val="center"/>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lang w:val="en-US" w:eastAsia="zh-CN"/>
              </w:rPr>
              <w:t>81</w:t>
            </w:r>
          </w:p>
        </w:tc>
        <w:tc>
          <w:tcPr>
            <w:tcW w:w="1378" w:type="dxa"/>
            <w:vAlign w:val="center"/>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lang w:val="en-US" w:eastAsia="zh-CN"/>
              </w:rPr>
              <w:t>72</w:t>
            </w:r>
          </w:p>
        </w:tc>
        <w:tc>
          <w:tcPr>
            <w:tcW w:w="2451" w:type="dxa"/>
            <w:vAlign w:val="center"/>
          </w:tcPr>
          <w:p>
            <w:pPr>
              <w:widowControl w:val="0"/>
              <w:spacing w:after="0"/>
              <w:jc w:val="center"/>
              <w:rPr>
                <w:rFonts w:ascii="Times New Roman" w:hAnsi="Times New Roman" w:eastAsia="仿宋"/>
                <w:szCs w:val="21"/>
              </w:rPr>
            </w:pPr>
            <w:r>
              <w:rPr>
                <w:rFonts w:hint="eastAsia" w:ascii="Times New Roman" w:hAnsi="Times New Roman"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8" w:type="dxa"/>
            <w:vMerge w:val="continue"/>
            <w:vAlign w:val="center"/>
          </w:tcPr>
          <w:p>
            <w:pPr>
              <w:widowControl w:val="0"/>
              <w:spacing w:after="0"/>
              <w:jc w:val="center"/>
              <w:rPr>
                <w:rFonts w:ascii="Times New Roman" w:hAnsi="Times New Roman" w:eastAsia="仿宋"/>
                <w:szCs w:val="21"/>
              </w:rPr>
            </w:pPr>
          </w:p>
        </w:tc>
        <w:tc>
          <w:tcPr>
            <w:tcW w:w="1395" w:type="dxa"/>
            <w:vAlign w:val="center"/>
          </w:tcPr>
          <w:p>
            <w:pPr>
              <w:widowControl w:val="0"/>
              <w:spacing w:after="0"/>
              <w:jc w:val="center"/>
              <w:rPr>
                <w:rFonts w:ascii="Times New Roman" w:hAnsi="Times New Roman" w:eastAsia="仿宋"/>
                <w:szCs w:val="21"/>
              </w:rPr>
            </w:pPr>
            <w:r>
              <w:rPr>
                <w:rFonts w:hint="eastAsia" w:ascii="Times New Roman" w:hAnsi="Times New Roman" w:eastAsia="仿宋"/>
                <w:szCs w:val="21"/>
              </w:rPr>
              <w:t>COD</w:t>
            </w:r>
          </w:p>
        </w:tc>
        <w:tc>
          <w:tcPr>
            <w:tcW w:w="1594" w:type="dxa"/>
            <w:vAlign w:val="center"/>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lang w:val="en-US" w:eastAsia="zh-CN"/>
              </w:rPr>
              <w:t>0.0405</w:t>
            </w:r>
          </w:p>
        </w:tc>
        <w:tc>
          <w:tcPr>
            <w:tcW w:w="1378" w:type="dxa"/>
            <w:vAlign w:val="center"/>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lang w:val="en-US" w:eastAsia="zh-CN"/>
              </w:rPr>
              <w:t>0.0101</w:t>
            </w:r>
          </w:p>
        </w:tc>
        <w:tc>
          <w:tcPr>
            <w:tcW w:w="2451" w:type="dxa"/>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8" w:type="dxa"/>
            <w:vMerge w:val="continue"/>
            <w:vAlign w:val="center"/>
          </w:tcPr>
          <w:p>
            <w:pPr>
              <w:widowControl w:val="0"/>
              <w:spacing w:after="0"/>
              <w:jc w:val="center"/>
              <w:rPr>
                <w:rFonts w:ascii="Times New Roman" w:hAnsi="Times New Roman" w:eastAsia="仿宋"/>
                <w:szCs w:val="21"/>
              </w:rPr>
            </w:pPr>
          </w:p>
        </w:tc>
        <w:tc>
          <w:tcPr>
            <w:tcW w:w="1395" w:type="dxa"/>
            <w:vAlign w:val="center"/>
          </w:tcPr>
          <w:p>
            <w:pPr>
              <w:widowControl w:val="0"/>
              <w:spacing w:after="0"/>
              <w:jc w:val="center"/>
              <w:rPr>
                <w:rFonts w:ascii="Times New Roman" w:hAnsi="Times New Roman" w:eastAsia="仿宋"/>
                <w:szCs w:val="21"/>
              </w:rPr>
            </w:pPr>
            <w:r>
              <w:rPr>
                <w:rFonts w:hint="eastAsia" w:ascii="Times New Roman" w:hAnsi="Times New Roman" w:eastAsia="仿宋"/>
                <w:szCs w:val="21"/>
              </w:rPr>
              <w:t>SS</w:t>
            </w:r>
          </w:p>
        </w:tc>
        <w:tc>
          <w:tcPr>
            <w:tcW w:w="1594" w:type="dxa"/>
            <w:vAlign w:val="center"/>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lang w:val="en-US" w:eastAsia="zh-CN"/>
              </w:rPr>
              <w:t>0.1872</w:t>
            </w:r>
          </w:p>
        </w:tc>
        <w:tc>
          <w:tcPr>
            <w:tcW w:w="1378" w:type="dxa"/>
            <w:vAlign w:val="center"/>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lang w:val="en-US" w:eastAsia="zh-CN"/>
              </w:rPr>
              <w:t>0.0043</w:t>
            </w:r>
          </w:p>
        </w:tc>
        <w:tc>
          <w:tcPr>
            <w:tcW w:w="2451" w:type="dxa"/>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8" w:type="dxa"/>
            <w:vMerge w:val="continue"/>
            <w:vAlign w:val="center"/>
          </w:tcPr>
          <w:p>
            <w:pPr>
              <w:widowControl w:val="0"/>
              <w:spacing w:after="0"/>
              <w:jc w:val="center"/>
              <w:rPr>
                <w:rFonts w:ascii="Times New Roman" w:hAnsi="Times New Roman" w:eastAsia="仿宋"/>
                <w:szCs w:val="21"/>
              </w:rPr>
            </w:pPr>
          </w:p>
        </w:tc>
        <w:tc>
          <w:tcPr>
            <w:tcW w:w="1395" w:type="dxa"/>
            <w:vAlign w:val="center"/>
          </w:tcPr>
          <w:p>
            <w:pPr>
              <w:widowControl w:val="0"/>
              <w:spacing w:after="0"/>
              <w:jc w:val="center"/>
              <w:rPr>
                <w:rFonts w:ascii="Times New Roman" w:hAnsi="Times New Roman" w:eastAsia="仿宋"/>
                <w:szCs w:val="21"/>
              </w:rPr>
            </w:pPr>
            <w:r>
              <w:rPr>
                <w:rFonts w:hint="eastAsia" w:ascii="Times New Roman" w:hAnsi="Times New Roman" w:eastAsia="仿宋"/>
                <w:szCs w:val="21"/>
              </w:rPr>
              <w:t>氨氮</w:t>
            </w:r>
          </w:p>
        </w:tc>
        <w:tc>
          <w:tcPr>
            <w:tcW w:w="1594" w:type="dxa"/>
            <w:vAlign w:val="center"/>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lang w:val="en-US" w:eastAsia="zh-CN"/>
              </w:rPr>
              <w:t>0.0218</w:t>
            </w:r>
          </w:p>
        </w:tc>
        <w:tc>
          <w:tcPr>
            <w:tcW w:w="1378" w:type="dxa"/>
            <w:vAlign w:val="center"/>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lang w:val="en-US" w:eastAsia="zh-CN"/>
              </w:rPr>
              <w:t>0.0011</w:t>
            </w:r>
          </w:p>
        </w:tc>
        <w:tc>
          <w:tcPr>
            <w:tcW w:w="2451" w:type="dxa"/>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8" w:type="dxa"/>
            <w:vMerge w:val="continue"/>
            <w:vAlign w:val="center"/>
          </w:tcPr>
          <w:p>
            <w:pPr>
              <w:widowControl w:val="0"/>
              <w:spacing w:after="0"/>
              <w:jc w:val="center"/>
              <w:rPr>
                <w:rFonts w:ascii="Times New Roman" w:hAnsi="Times New Roman" w:eastAsia="仿宋"/>
                <w:szCs w:val="21"/>
              </w:rPr>
            </w:pPr>
          </w:p>
        </w:tc>
        <w:tc>
          <w:tcPr>
            <w:tcW w:w="1395" w:type="dxa"/>
            <w:vAlign w:val="center"/>
          </w:tcPr>
          <w:p>
            <w:pPr>
              <w:widowControl w:val="0"/>
              <w:spacing w:after="0"/>
              <w:jc w:val="center"/>
              <w:rPr>
                <w:rFonts w:ascii="Times New Roman" w:hAnsi="Times New Roman" w:eastAsia="仿宋"/>
                <w:szCs w:val="21"/>
              </w:rPr>
            </w:pPr>
            <w:r>
              <w:rPr>
                <w:rFonts w:hint="eastAsia" w:ascii="Times New Roman" w:hAnsi="Times New Roman" w:eastAsia="仿宋"/>
                <w:szCs w:val="21"/>
              </w:rPr>
              <w:t>总磷</w:t>
            </w:r>
          </w:p>
        </w:tc>
        <w:tc>
          <w:tcPr>
            <w:tcW w:w="1594" w:type="dxa"/>
            <w:vAlign w:val="center"/>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lang w:val="en-US" w:eastAsia="zh-CN"/>
              </w:rPr>
              <w:t>0.0025</w:t>
            </w:r>
          </w:p>
        </w:tc>
        <w:tc>
          <w:tcPr>
            <w:tcW w:w="1378" w:type="dxa"/>
            <w:vAlign w:val="center"/>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lang w:val="en-US" w:eastAsia="zh-CN"/>
              </w:rPr>
              <w:t>0.00005</w:t>
            </w:r>
          </w:p>
        </w:tc>
        <w:tc>
          <w:tcPr>
            <w:tcW w:w="2451" w:type="dxa"/>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8" w:type="dxa"/>
            <w:vMerge w:val="continue"/>
            <w:vAlign w:val="center"/>
          </w:tcPr>
          <w:p>
            <w:pPr>
              <w:widowControl w:val="0"/>
              <w:spacing w:after="0"/>
              <w:jc w:val="center"/>
              <w:rPr>
                <w:rFonts w:ascii="Times New Roman" w:hAnsi="Times New Roman" w:eastAsia="仿宋"/>
                <w:szCs w:val="21"/>
              </w:rPr>
            </w:pPr>
          </w:p>
        </w:tc>
        <w:tc>
          <w:tcPr>
            <w:tcW w:w="1395" w:type="dxa"/>
            <w:vAlign w:val="center"/>
          </w:tcPr>
          <w:p>
            <w:pPr>
              <w:widowControl w:val="0"/>
              <w:spacing w:after="0"/>
              <w:jc w:val="center"/>
              <w:rPr>
                <w:rFonts w:ascii="Times New Roman" w:hAnsi="Times New Roman" w:eastAsia="仿宋"/>
                <w:szCs w:val="21"/>
              </w:rPr>
            </w:pPr>
            <w:r>
              <w:rPr>
                <w:rFonts w:hint="eastAsia" w:ascii="Times New Roman" w:hAnsi="Times New Roman" w:eastAsia="仿宋"/>
                <w:szCs w:val="21"/>
              </w:rPr>
              <w:t>总氮</w:t>
            </w:r>
          </w:p>
        </w:tc>
        <w:tc>
          <w:tcPr>
            <w:tcW w:w="1594" w:type="dxa"/>
            <w:vAlign w:val="center"/>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lang w:val="en-US" w:eastAsia="zh-CN"/>
              </w:rPr>
              <w:t>0.0312</w:t>
            </w:r>
          </w:p>
        </w:tc>
        <w:tc>
          <w:tcPr>
            <w:tcW w:w="1378" w:type="dxa"/>
            <w:vAlign w:val="center"/>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lang w:val="en-US" w:eastAsia="zh-CN"/>
              </w:rPr>
              <w:t>0.0022</w:t>
            </w:r>
          </w:p>
        </w:tc>
        <w:tc>
          <w:tcPr>
            <w:tcW w:w="2451" w:type="dxa"/>
          </w:tcPr>
          <w:p>
            <w:pPr>
              <w:widowControl w:val="0"/>
              <w:spacing w:after="0"/>
              <w:jc w:val="center"/>
              <w:rPr>
                <w:rFonts w:hint="eastAsia" w:ascii="Times New Roman" w:hAnsi="Times New Roman" w:eastAsia="仿宋"/>
                <w:szCs w:val="21"/>
              </w:rPr>
            </w:pPr>
            <w:r>
              <w:rPr>
                <w:rFonts w:hint="eastAsia" w:ascii="Times New Roman" w:hAnsi="Times New Roman" w:eastAsia="仿宋"/>
                <w:szCs w:val="21"/>
              </w:rPr>
              <w:t>符合</w:t>
            </w:r>
          </w:p>
        </w:tc>
      </w:tr>
    </w:tbl>
    <w:p>
      <w:pPr>
        <w:pStyle w:val="2"/>
        <w:ind w:left="440" w:firstLine="440"/>
        <w:rPr>
          <w:rFonts w:hint="eastAsia"/>
        </w:rPr>
      </w:pP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五、工程建设对环境的影响</w:t>
      </w:r>
    </w:p>
    <w:p>
      <w:pPr>
        <w:pStyle w:val="20"/>
        <w:spacing w:before="0" w:beforeAutospacing="0" w:after="0" w:afterAutospacing="0" w:line="360" w:lineRule="auto"/>
        <w:ind w:firstLine="420" w:firstLineChars="200"/>
        <w:jc w:val="both"/>
        <w:outlineLvl w:val="0"/>
        <w:rPr>
          <w:color w:val="000000"/>
          <w:sz w:val="21"/>
          <w:szCs w:val="21"/>
        </w:rPr>
      </w:pPr>
      <w:r>
        <w:rPr>
          <w:color w:val="000000"/>
          <w:sz w:val="21"/>
          <w:szCs w:val="21"/>
        </w:rPr>
        <w:t>综上所述，</w:t>
      </w:r>
      <w:r>
        <w:rPr>
          <w:rFonts w:hint="eastAsia"/>
          <w:color w:val="000000"/>
          <w:sz w:val="21"/>
          <w:szCs w:val="21"/>
        </w:rPr>
        <w:t>根据监测结果来看</w:t>
      </w:r>
      <w:r>
        <w:rPr>
          <w:color w:val="000000"/>
          <w:sz w:val="21"/>
          <w:szCs w:val="21"/>
        </w:rPr>
        <w:t>，认为本项目在认真执行设计方案及环评中提出的污染防治措施后，产生的污染物对环境影响很小，从环境保护的角度分析，</w:t>
      </w:r>
      <w:r>
        <w:rPr>
          <w:rFonts w:hint="eastAsia"/>
          <w:color w:val="000000"/>
          <w:sz w:val="21"/>
          <w:szCs w:val="21"/>
          <w:lang w:eastAsia="zh-CN"/>
        </w:rPr>
        <w:t>无锡南方混凝土有限公司码头项目</w:t>
      </w:r>
      <w:r>
        <w:rPr>
          <w:color w:val="000000"/>
          <w:sz w:val="21"/>
          <w:szCs w:val="21"/>
        </w:rPr>
        <w:t>的建设是可行的。</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六、验收结论</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无锡南方混凝土有限公司</w:t>
      </w:r>
      <w:r>
        <w:rPr>
          <w:rFonts w:hint="eastAsia"/>
          <w:color w:val="000000"/>
          <w:sz w:val="21"/>
          <w:szCs w:val="21"/>
          <w:lang w:eastAsia="zh-CN"/>
        </w:rPr>
        <w:t>码头项目</w:t>
      </w:r>
      <w:r>
        <w:rPr>
          <w:rFonts w:hint="eastAsia"/>
          <w:color w:val="000000"/>
          <w:sz w:val="21"/>
          <w:szCs w:val="21"/>
        </w:rPr>
        <w:t>已按照环境影响报告表及其批复要求建成环境保护设施并与主体工程同时投产使用，核查该项目建设内容与环评内容和批复一致，环境保护手续齐全，环保管理较为规范，污染防治措施与“三同时”验收一览表等内容一致，其生产装置和环保设施运行正常,该项目各项污染物经江苏环科检测有限公司监测其污染物能达标排放，污染物年排放总量符合环评及批复的相关要求，本项目通过竣工环境保护验收。</w:t>
      </w:r>
    </w:p>
    <w:p>
      <w:pPr>
        <w:pStyle w:val="20"/>
        <w:numPr>
          <w:ilvl w:val="0"/>
          <w:numId w:val="3"/>
        </w:numPr>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后续要求</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1.</w:t>
      </w:r>
      <w:r>
        <w:rPr>
          <w:color w:val="000000"/>
          <w:sz w:val="21"/>
          <w:szCs w:val="21"/>
        </w:rPr>
        <w:t>加强环境管理，保障环保设备在正常、稳态状态下运行，确保污染物稳定达标排放</w:t>
      </w:r>
      <w:r>
        <w:rPr>
          <w:rFonts w:hint="eastAsia"/>
          <w:color w:val="000000"/>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w:t>
      </w:r>
      <w:r>
        <w:rPr>
          <w:color w:val="000000"/>
          <w:sz w:val="21"/>
          <w:szCs w:val="21"/>
        </w:rPr>
        <w:t>规范化设置</w:t>
      </w:r>
      <w:r>
        <w:rPr>
          <w:rFonts w:hint="eastAsia"/>
          <w:color w:val="000000"/>
          <w:sz w:val="21"/>
          <w:szCs w:val="21"/>
        </w:rPr>
        <w:t>各</w:t>
      </w:r>
      <w:r>
        <w:rPr>
          <w:color w:val="000000"/>
          <w:sz w:val="21"/>
          <w:szCs w:val="21"/>
        </w:rPr>
        <w:t>排污口</w:t>
      </w:r>
      <w:r>
        <w:rPr>
          <w:rFonts w:hint="eastAsia"/>
          <w:color w:val="000000"/>
          <w:sz w:val="21"/>
          <w:szCs w:val="21"/>
        </w:rPr>
        <w:t>，进一步规范建设固废堆放区。</w:t>
      </w:r>
    </w:p>
    <w:p>
      <w:pPr>
        <w:spacing w:line="220" w:lineRule="atLeast"/>
        <w:ind w:right="420"/>
        <w:rPr>
          <w:rFonts w:ascii="宋体" w:hAnsi="宋体" w:eastAsia="宋体"/>
          <w:color w:val="000000"/>
          <w:sz w:val="21"/>
          <w:szCs w:val="21"/>
        </w:rPr>
      </w:pPr>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无锡南方混凝土有限公司</w:t>
      </w:r>
    </w:p>
    <w:p>
      <w:pPr>
        <w:spacing w:line="220" w:lineRule="atLeast"/>
        <w:jc w:val="right"/>
        <w:rPr>
          <w:rFonts w:ascii="宋体" w:hAnsi="宋体" w:eastAsia="宋体"/>
          <w:sz w:val="21"/>
          <w:szCs w:val="21"/>
        </w:rPr>
      </w:pPr>
      <w:r>
        <w:rPr>
          <w:rFonts w:hint="eastAsia" w:ascii="宋体" w:hAnsi="宋体" w:eastAsia="宋体"/>
          <w:sz w:val="21"/>
          <w:szCs w:val="21"/>
        </w:rPr>
        <w:t>2021年</w:t>
      </w:r>
      <w:r>
        <w:rPr>
          <w:rFonts w:hint="eastAsia" w:ascii="宋体" w:hAnsi="宋体" w:eastAsia="宋体"/>
          <w:sz w:val="21"/>
          <w:szCs w:val="21"/>
          <w:lang w:val="en-US" w:eastAsia="zh-CN"/>
        </w:rPr>
        <w:t>11</w:t>
      </w:r>
      <w:r>
        <w:rPr>
          <w:rFonts w:hint="eastAsia" w:ascii="宋体" w:hAnsi="宋体" w:eastAsia="宋体"/>
          <w:sz w:val="21"/>
          <w:szCs w:val="21"/>
        </w:rPr>
        <w:t>月</w:t>
      </w:r>
      <w:r>
        <w:rPr>
          <w:rFonts w:ascii="宋体" w:hAnsi="宋体" w:eastAsia="宋体"/>
          <w:sz w:val="21"/>
          <w:szCs w:val="21"/>
        </w:rPr>
        <w:t>2</w:t>
      </w:r>
      <w:r>
        <w:rPr>
          <w:rFonts w:hint="eastAsia" w:ascii="宋体" w:hAnsi="宋体" w:eastAsia="宋体"/>
          <w:sz w:val="21"/>
          <w:szCs w:val="21"/>
          <w:lang w:val="en-US" w:eastAsia="zh-CN"/>
        </w:rPr>
        <w:t>9</w:t>
      </w:r>
      <w:bookmarkStart w:id="0" w:name="_GoBack"/>
      <w:bookmarkEnd w:id="0"/>
      <w:r>
        <w:rPr>
          <w:rFonts w:hint="eastAsia" w:ascii="宋体" w:hAnsi="宋体" w:eastAsia="宋体"/>
          <w:sz w:val="21"/>
          <w:szCs w:val="21"/>
        </w:rPr>
        <w:t>日</w:t>
      </w:r>
    </w:p>
    <w:sectPr>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TimesNewRomanPSMT">
    <w:altName w:val="Times New Roman"/>
    <w:panose1 w:val="00000000000000000000"/>
    <w:charset w:val="00"/>
    <w:family w:val="roman"/>
    <w:pitch w:val="default"/>
    <w:sig w:usb0="00000000" w:usb1="00000000" w:usb2="00000000" w:usb3="00000000" w:csb0="0004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48623"/>
    <w:multiLevelType w:val="singleLevel"/>
    <w:tmpl w:val="89C48623"/>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1">
    <w:nsid w:val="00000008"/>
    <w:multiLevelType w:val="singleLevel"/>
    <w:tmpl w:val="00000008"/>
    <w:lvl w:ilvl="0" w:tentative="0">
      <w:start w:val="7"/>
      <w:numFmt w:val="chineseCounting"/>
      <w:suff w:val="nothing"/>
      <w:lvlText w:val="%1、"/>
      <w:lvlJc w:val="left"/>
    </w:lvl>
  </w:abstractNum>
  <w:abstractNum w:abstractNumId="2">
    <w:nsid w:val="36E65D78"/>
    <w:multiLevelType w:val="singleLevel"/>
    <w:tmpl w:val="36E65D78"/>
    <w:lvl w:ilvl="0" w:tentative="0">
      <w:start w:val="4"/>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isplayHorizontalDrawingGridEvery w:val="0"/>
  <w:displayVerticalDrawingGridEvery w:val="2"/>
  <w:characterSpacingControl w:val="doNotCompress"/>
  <w:footnotePr>
    <w:footnote w:id="0"/>
    <w:footnote w:id="1"/>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2CF8"/>
    <w:rsid w:val="000107CE"/>
    <w:rsid w:val="000371FD"/>
    <w:rsid w:val="000518CF"/>
    <w:rsid w:val="0005261A"/>
    <w:rsid w:val="00073FB3"/>
    <w:rsid w:val="00077FEB"/>
    <w:rsid w:val="00080879"/>
    <w:rsid w:val="00084E0B"/>
    <w:rsid w:val="00093604"/>
    <w:rsid w:val="000A46E7"/>
    <w:rsid w:val="000B3DCC"/>
    <w:rsid w:val="000C60DF"/>
    <w:rsid w:val="000E3099"/>
    <w:rsid w:val="000E4278"/>
    <w:rsid w:val="000F6317"/>
    <w:rsid w:val="00100E63"/>
    <w:rsid w:val="0010132D"/>
    <w:rsid w:val="0011248B"/>
    <w:rsid w:val="00113437"/>
    <w:rsid w:val="001361E3"/>
    <w:rsid w:val="0014145E"/>
    <w:rsid w:val="00145D09"/>
    <w:rsid w:val="00164870"/>
    <w:rsid w:val="00171C9F"/>
    <w:rsid w:val="001726EC"/>
    <w:rsid w:val="001922EF"/>
    <w:rsid w:val="0019669D"/>
    <w:rsid w:val="001A6EE2"/>
    <w:rsid w:val="001E3398"/>
    <w:rsid w:val="001F542F"/>
    <w:rsid w:val="00202F43"/>
    <w:rsid w:val="002141C9"/>
    <w:rsid w:val="002154F0"/>
    <w:rsid w:val="00217B01"/>
    <w:rsid w:val="0022265E"/>
    <w:rsid w:val="00223FD3"/>
    <w:rsid w:val="002324BB"/>
    <w:rsid w:val="002370E5"/>
    <w:rsid w:val="00241201"/>
    <w:rsid w:val="00266DEE"/>
    <w:rsid w:val="002903B1"/>
    <w:rsid w:val="00296EF8"/>
    <w:rsid w:val="002A3ADA"/>
    <w:rsid w:val="002A72BF"/>
    <w:rsid w:val="002E34C1"/>
    <w:rsid w:val="002E62D4"/>
    <w:rsid w:val="002F0A86"/>
    <w:rsid w:val="00303888"/>
    <w:rsid w:val="00310D81"/>
    <w:rsid w:val="00311851"/>
    <w:rsid w:val="00315A30"/>
    <w:rsid w:val="00323B43"/>
    <w:rsid w:val="00341974"/>
    <w:rsid w:val="003504EA"/>
    <w:rsid w:val="003741D1"/>
    <w:rsid w:val="00377A31"/>
    <w:rsid w:val="00392810"/>
    <w:rsid w:val="003955F8"/>
    <w:rsid w:val="003A254D"/>
    <w:rsid w:val="003A58F1"/>
    <w:rsid w:val="003B4113"/>
    <w:rsid w:val="003B7A01"/>
    <w:rsid w:val="003C6E6F"/>
    <w:rsid w:val="003D37D8"/>
    <w:rsid w:val="003F6069"/>
    <w:rsid w:val="00426133"/>
    <w:rsid w:val="0043380F"/>
    <w:rsid w:val="004358AB"/>
    <w:rsid w:val="0049486F"/>
    <w:rsid w:val="004A22B7"/>
    <w:rsid w:val="004B22AC"/>
    <w:rsid w:val="004C5D8D"/>
    <w:rsid w:val="004C7D7F"/>
    <w:rsid w:val="004D2A4A"/>
    <w:rsid w:val="004D76EA"/>
    <w:rsid w:val="004E3839"/>
    <w:rsid w:val="004E7B6C"/>
    <w:rsid w:val="004F0006"/>
    <w:rsid w:val="00502D7E"/>
    <w:rsid w:val="00512677"/>
    <w:rsid w:val="00515998"/>
    <w:rsid w:val="00537243"/>
    <w:rsid w:val="005449B9"/>
    <w:rsid w:val="00546A26"/>
    <w:rsid w:val="005837BF"/>
    <w:rsid w:val="00587255"/>
    <w:rsid w:val="005A4507"/>
    <w:rsid w:val="005A7E86"/>
    <w:rsid w:val="005B6942"/>
    <w:rsid w:val="005B6F6B"/>
    <w:rsid w:val="005C4B41"/>
    <w:rsid w:val="005E6EF6"/>
    <w:rsid w:val="005F353B"/>
    <w:rsid w:val="00611985"/>
    <w:rsid w:val="00613418"/>
    <w:rsid w:val="0062102A"/>
    <w:rsid w:val="00632CBF"/>
    <w:rsid w:val="00644E31"/>
    <w:rsid w:val="0065411F"/>
    <w:rsid w:val="0066300F"/>
    <w:rsid w:val="00666C3C"/>
    <w:rsid w:val="006900C8"/>
    <w:rsid w:val="0069319D"/>
    <w:rsid w:val="006B1B6B"/>
    <w:rsid w:val="006B4547"/>
    <w:rsid w:val="006C1FEC"/>
    <w:rsid w:val="006D1318"/>
    <w:rsid w:val="006D580C"/>
    <w:rsid w:val="006E7DEE"/>
    <w:rsid w:val="00700C35"/>
    <w:rsid w:val="00714D74"/>
    <w:rsid w:val="00717CE0"/>
    <w:rsid w:val="00732608"/>
    <w:rsid w:val="00737E90"/>
    <w:rsid w:val="00754B1D"/>
    <w:rsid w:val="00760F99"/>
    <w:rsid w:val="00761E7E"/>
    <w:rsid w:val="007710DA"/>
    <w:rsid w:val="007B1768"/>
    <w:rsid w:val="007C060C"/>
    <w:rsid w:val="007C0786"/>
    <w:rsid w:val="007C2561"/>
    <w:rsid w:val="007D65E3"/>
    <w:rsid w:val="007D78B0"/>
    <w:rsid w:val="007F5CC8"/>
    <w:rsid w:val="00805FDC"/>
    <w:rsid w:val="0081396B"/>
    <w:rsid w:val="00830820"/>
    <w:rsid w:val="0084363F"/>
    <w:rsid w:val="00847831"/>
    <w:rsid w:val="008510C8"/>
    <w:rsid w:val="00883F70"/>
    <w:rsid w:val="008A53D3"/>
    <w:rsid w:val="008B7726"/>
    <w:rsid w:val="008C556A"/>
    <w:rsid w:val="00903485"/>
    <w:rsid w:val="009056EE"/>
    <w:rsid w:val="00905C83"/>
    <w:rsid w:val="0090782C"/>
    <w:rsid w:val="009104AD"/>
    <w:rsid w:val="00935F88"/>
    <w:rsid w:val="00942008"/>
    <w:rsid w:val="009515BC"/>
    <w:rsid w:val="00955888"/>
    <w:rsid w:val="00960979"/>
    <w:rsid w:val="00976D01"/>
    <w:rsid w:val="00981F89"/>
    <w:rsid w:val="00986353"/>
    <w:rsid w:val="009A1DE1"/>
    <w:rsid w:val="009A63BA"/>
    <w:rsid w:val="009B0833"/>
    <w:rsid w:val="009C2BFA"/>
    <w:rsid w:val="009E278D"/>
    <w:rsid w:val="009E3F8A"/>
    <w:rsid w:val="009E474A"/>
    <w:rsid w:val="009F0AAB"/>
    <w:rsid w:val="009F5B64"/>
    <w:rsid w:val="00A04B35"/>
    <w:rsid w:val="00A07E98"/>
    <w:rsid w:val="00A13EE6"/>
    <w:rsid w:val="00A2194D"/>
    <w:rsid w:val="00A35EAE"/>
    <w:rsid w:val="00A37D6F"/>
    <w:rsid w:val="00A42916"/>
    <w:rsid w:val="00A4494C"/>
    <w:rsid w:val="00A4605F"/>
    <w:rsid w:val="00A54D4C"/>
    <w:rsid w:val="00A77301"/>
    <w:rsid w:val="00A84CC3"/>
    <w:rsid w:val="00AA6C7B"/>
    <w:rsid w:val="00AB1A40"/>
    <w:rsid w:val="00AC49CF"/>
    <w:rsid w:val="00AD0017"/>
    <w:rsid w:val="00AD6EFC"/>
    <w:rsid w:val="00AF6782"/>
    <w:rsid w:val="00B13779"/>
    <w:rsid w:val="00B402EC"/>
    <w:rsid w:val="00B41DBF"/>
    <w:rsid w:val="00B451C1"/>
    <w:rsid w:val="00B459E3"/>
    <w:rsid w:val="00B617A4"/>
    <w:rsid w:val="00B70F5E"/>
    <w:rsid w:val="00B77BE4"/>
    <w:rsid w:val="00B859B2"/>
    <w:rsid w:val="00B87FA3"/>
    <w:rsid w:val="00B92EB0"/>
    <w:rsid w:val="00B9508E"/>
    <w:rsid w:val="00BA0171"/>
    <w:rsid w:val="00BB03BE"/>
    <w:rsid w:val="00BB50CD"/>
    <w:rsid w:val="00BB5C2A"/>
    <w:rsid w:val="00BB694B"/>
    <w:rsid w:val="00BD3A7C"/>
    <w:rsid w:val="00BD4AFF"/>
    <w:rsid w:val="00BE462F"/>
    <w:rsid w:val="00BF257A"/>
    <w:rsid w:val="00BF2851"/>
    <w:rsid w:val="00C23F9A"/>
    <w:rsid w:val="00C252CE"/>
    <w:rsid w:val="00C26B00"/>
    <w:rsid w:val="00C53341"/>
    <w:rsid w:val="00C56BC2"/>
    <w:rsid w:val="00C63366"/>
    <w:rsid w:val="00C65335"/>
    <w:rsid w:val="00C7492F"/>
    <w:rsid w:val="00CB6458"/>
    <w:rsid w:val="00CC2E69"/>
    <w:rsid w:val="00CD1F20"/>
    <w:rsid w:val="00CD2EA9"/>
    <w:rsid w:val="00CE7992"/>
    <w:rsid w:val="00CF68DA"/>
    <w:rsid w:val="00D2626E"/>
    <w:rsid w:val="00D30BFD"/>
    <w:rsid w:val="00D31D50"/>
    <w:rsid w:val="00D577C6"/>
    <w:rsid w:val="00D675F5"/>
    <w:rsid w:val="00D735A8"/>
    <w:rsid w:val="00D73A14"/>
    <w:rsid w:val="00DB6685"/>
    <w:rsid w:val="00DC0245"/>
    <w:rsid w:val="00DC24CE"/>
    <w:rsid w:val="00DC398C"/>
    <w:rsid w:val="00DC6D8A"/>
    <w:rsid w:val="00DD21F8"/>
    <w:rsid w:val="00DD4A51"/>
    <w:rsid w:val="00DE0287"/>
    <w:rsid w:val="00DF126A"/>
    <w:rsid w:val="00DF701F"/>
    <w:rsid w:val="00E0000E"/>
    <w:rsid w:val="00E25854"/>
    <w:rsid w:val="00E27722"/>
    <w:rsid w:val="00E44FA9"/>
    <w:rsid w:val="00E6107A"/>
    <w:rsid w:val="00E61419"/>
    <w:rsid w:val="00E660B0"/>
    <w:rsid w:val="00E73E87"/>
    <w:rsid w:val="00E752F9"/>
    <w:rsid w:val="00EA210D"/>
    <w:rsid w:val="00EA3600"/>
    <w:rsid w:val="00EA3B46"/>
    <w:rsid w:val="00EB24A0"/>
    <w:rsid w:val="00EC6391"/>
    <w:rsid w:val="00EE19D3"/>
    <w:rsid w:val="00EE1F29"/>
    <w:rsid w:val="00EE5372"/>
    <w:rsid w:val="00F25390"/>
    <w:rsid w:val="00F34989"/>
    <w:rsid w:val="00F353DF"/>
    <w:rsid w:val="00F37B3B"/>
    <w:rsid w:val="00F50398"/>
    <w:rsid w:val="00F736A5"/>
    <w:rsid w:val="00F74237"/>
    <w:rsid w:val="00F77DB3"/>
    <w:rsid w:val="00F87C89"/>
    <w:rsid w:val="00FC45CC"/>
    <w:rsid w:val="00FD2F2B"/>
    <w:rsid w:val="00FE5838"/>
    <w:rsid w:val="00FE6B09"/>
    <w:rsid w:val="00FF2695"/>
    <w:rsid w:val="00FF6327"/>
    <w:rsid w:val="00FF77DC"/>
    <w:rsid w:val="02B3564A"/>
    <w:rsid w:val="09416AEE"/>
    <w:rsid w:val="109748FE"/>
    <w:rsid w:val="17210B32"/>
    <w:rsid w:val="1A1C28AE"/>
    <w:rsid w:val="1CC55F6A"/>
    <w:rsid w:val="2B9F4547"/>
    <w:rsid w:val="31130420"/>
    <w:rsid w:val="348A3CE3"/>
    <w:rsid w:val="34C628DC"/>
    <w:rsid w:val="36F64F61"/>
    <w:rsid w:val="41BA12A1"/>
    <w:rsid w:val="43311790"/>
    <w:rsid w:val="4B4F22E6"/>
    <w:rsid w:val="4B6B6A2D"/>
    <w:rsid w:val="4BF74434"/>
    <w:rsid w:val="4C4E3740"/>
    <w:rsid w:val="4ED62E92"/>
    <w:rsid w:val="50DD244A"/>
    <w:rsid w:val="56126CBC"/>
    <w:rsid w:val="59EB5C47"/>
    <w:rsid w:val="6F5A0EF5"/>
    <w:rsid w:val="70F3181D"/>
    <w:rsid w:val="7D46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link w:val="39"/>
    <w:semiHidden/>
    <w:unhideWhenUsed/>
    <w:qFormat/>
    <w:uiPriority w:val="99"/>
    <w:pPr>
      <w:ind w:firstLine="420" w:firstLineChars="200"/>
    </w:pPr>
  </w:style>
  <w:style w:type="paragraph" w:styleId="3">
    <w:name w:val="Body Text Indent"/>
    <w:basedOn w:val="1"/>
    <w:next w:val="1"/>
    <w:link w:val="38"/>
    <w:semiHidden/>
    <w:unhideWhenUsed/>
    <w:qFormat/>
    <w:uiPriority w:val="99"/>
    <w:pPr>
      <w:spacing w:after="120"/>
      <w:ind w:left="420" w:leftChars="200"/>
    </w:pPr>
  </w:style>
  <w:style w:type="paragraph" w:styleId="4">
    <w:name w:val="Body Text First Indent"/>
    <w:basedOn w:val="5"/>
    <w:next w:val="1"/>
    <w:unhideWhenUsed/>
    <w:qFormat/>
    <w:uiPriority w:val="99"/>
    <w:pPr>
      <w:ind w:firstLine="420" w:firstLineChars="100"/>
    </w:pPr>
  </w:style>
  <w:style w:type="paragraph" w:styleId="5">
    <w:name w:val="Body Text"/>
    <w:basedOn w:val="1"/>
    <w:next w:val="6"/>
    <w:link w:val="27"/>
    <w:qFormat/>
    <w:uiPriority w:val="99"/>
    <w:pPr>
      <w:widowControl w:val="0"/>
      <w:adjustRightInd/>
      <w:snapToGrid/>
      <w:spacing w:after="0"/>
      <w:jc w:val="both"/>
    </w:pPr>
    <w:rPr>
      <w:rFonts w:ascii="Calibri" w:hAnsi="Calibri" w:eastAsia="宋体" w:cs="Times New Roman"/>
      <w:kern w:val="2"/>
      <w:sz w:val="18"/>
      <w:szCs w:val="24"/>
    </w:rPr>
  </w:style>
  <w:style w:type="paragraph" w:styleId="6">
    <w:name w:val="List Bullet 5"/>
    <w:basedOn w:val="1"/>
    <w:semiHidden/>
    <w:unhideWhenUsed/>
    <w:qFormat/>
    <w:uiPriority w:val="99"/>
    <w:pPr>
      <w:numPr>
        <w:ilvl w:val="0"/>
        <w:numId w:val="1"/>
      </w:numPr>
    </w:pPr>
  </w:style>
  <w:style w:type="paragraph" w:styleId="7">
    <w:name w:val="annotation text"/>
    <w:basedOn w:val="1"/>
    <w:link w:val="35"/>
    <w:qFormat/>
    <w:uiPriority w:val="0"/>
    <w:pPr>
      <w:widowControl w:val="0"/>
      <w:adjustRightInd/>
      <w:snapToGrid/>
      <w:spacing w:after="0"/>
    </w:pPr>
    <w:rPr>
      <w:rFonts w:asciiTheme="minorHAnsi" w:hAnsiTheme="minorHAnsi"/>
      <w:kern w:val="2"/>
      <w:sz w:val="21"/>
      <w:szCs w:val="24"/>
    </w:rPr>
  </w:style>
  <w:style w:type="paragraph" w:styleId="8">
    <w:name w:val="Plain Text"/>
    <w:basedOn w:val="1"/>
    <w:link w:val="42"/>
    <w:qFormat/>
    <w:uiPriority w:val="0"/>
    <w:pPr>
      <w:adjustRightInd/>
      <w:snapToGrid/>
      <w:spacing w:after="0" w:line="360" w:lineRule="auto"/>
    </w:pPr>
    <w:rPr>
      <w:rFonts w:ascii="宋体" w:hAnsi="Courier New" w:cs="Courier New"/>
      <w:kern w:val="2"/>
      <w:sz w:val="21"/>
      <w:szCs w:val="21"/>
      <w:lang w:eastAsia="en-US" w:bidi="en-US"/>
    </w:rPr>
  </w:style>
  <w:style w:type="paragraph" w:styleId="9">
    <w:name w:val="Balloon Text"/>
    <w:basedOn w:val="1"/>
    <w:link w:val="26"/>
    <w:semiHidden/>
    <w:unhideWhenUsed/>
    <w:qFormat/>
    <w:uiPriority w:val="99"/>
    <w:pPr>
      <w:spacing w:after="0"/>
    </w:pPr>
    <w:rPr>
      <w:sz w:val="18"/>
      <w:szCs w:val="18"/>
    </w:rPr>
  </w:style>
  <w:style w:type="paragraph" w:styleId="10">
    <w:name w:val="footer"/>
    <w:basedOn w:val="1"/>
    <w:link w:val="19"/>
    <w:unhideWhenUsed/>
    <w:qFormat/>
    <w:uiPriority w:val="99"/>
    <w:pPr>
      <w:tabs>
        <w:tab w:val="center" w:pos="4153"/>
        <w:tab w:val="right" w:pos="8306"/>
      </w:tabs>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semiHidden/>
    <w:unhideWhenUsed/>
    <w:qFormat/>
    <w:uiPriority w:val="99"/>
    <w:rPr>
      <w:sz w:val="24"/>
    </w:rPr>
  </w:style>
  <w:style w:type="paragraph" w:styleId="13">
    <w:name w:val="index 1"/>
    <w:basedOn w:val="1"/>
    <w:next w:val="1"/>
    <w:semiHidden/>
    <w:qFormat/>
    <w:uiPriority w:val="0"/>
    <w:pPr>
      <w:widowControl w:val="0"/>
      <w:spacing w:after="0"/>
      <w:jc w:val="center"/>
    </w:pPr>
    <w:rPr>
      <w:rFonts w:ascii="宋体" w:hAnsi="宋体" w:eastAsia="宋体" w:cs="Times New Roman"/>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qFormat/>
    <w:uiPriority w:val="0"/>
    <w:rPr>
      <w:sz w:val="21"/>
      <w:szCs w:val="21"/>
    </w:rPr>
  </w:style>
  <w:style w:type="character" w:customStyle="1" w:styleId="18">
    <w:name w:val="页眉 字符"/>
    <w:basedOn w:val="16"/>
    <w:link w:val="11"/>
    <w:qFormat/>
    <w:uiPriority w:val="99"/>
    <w:rPr>
      <w:rFonts w:ascii="Tahoma" w:hAnsi="Tahoma"/>
      <w:sz w:val="18"/>
      <w:szCs w:val="18"/>
    </w:rPr>
  </w:style>
  <w:style w:type="character" w:customStyle="1" w:styleId="19">
    <w:name w:val="页脚 字符"/>
    <w:basedOn w:val="16"/>
    <w:link w:val="10"/>
    <w:qFormat/>
    <w:uiPriority w:val="99"/>
    <w:rPr>
      <w:rFonts w:ascii="Tahoma" w:hAnsi="Tahoma"/>
      <w:sz w:val="18"/>
      <w:szCs w:val="18"/>
    </w:rPr>
  </w:style>
  <w:style w:type="paragraph" w:customStyle="1" w:styleId="20">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小四表文左齐"/>
    <w:basedOn w:val="1"/>
    <w:qFormat/>
    <w:uiPriority w:val="0"/>
    <w:pPr>
      <w:widowControl w:val="0"/>
      <w:adjustRightInd/>
      <w:snapToGrid/>
      <w:spacing w:after="0"/>
      <w:jc w:val="both"/>
    </w:pPr>
    <w:rPr>
      <w:rFonts w:ascii="宋体" w:hAnsi="宋体" w:eastAsia="宋体" w:cs="Times New Roman"/>
      <w:kern w:val="2"/>
      <w:sz w:val="18"/>
      <w:szCs w:val="18"/>
    </w:rPr>
  </w:style>
  <w:style w:type="character" w:customStyle="1" w:styleId="23">
    <w:name w:val="fontstyle01"/>
    <w:basedOn w:val="16"/>
    <w:qFormat/>
    <w:uiPriority w:val="0"/>
    <w:rPr>
      <w:rFonts w:hint="eastAsia" w:ascii="宋体" w:hAnsi="宋体" w:eastAsia="宋体"/>
      <w:color w:val="000000"/>
      <w:sz w:val="24"/>
      <w:szCs w:val="24"/>
    </w:rPr>
  </w:style>
  <w:style w:type="character" w:customStyle="1" w:styleId="24">
    <w:name w:val="fontstyle21"/>
    <w:basedOn w:val="16"/>
    <w:qFormat/>
    <w:uiPriority w:val="0"/>
    <w:rPr>
      <w:rFonts w:hint="default" w:ascii="TimesNewRomanPSMT" w:hAnsi="TimesNewRomanPSMT"/>
      <w:color w:val="000000"/>
      <w:sz w:val="22"/>
      <w:szCs w:val="22"/>
    </w:rPr>
  </w:style>
  <w:style w:type="character" w:customStyle="1" w:styleId="25">
    <w:name w:val="fontstyle31"/>
    <w:basedOn w:val="16"/>
    <w:qFormat/>
    <w:uiPriority w:val="0"/>
    <w:rPr>
      <w:rFonts w:hint="default" w:ascii="TimesNewRomanPS-BoldMT" w:hAnsi="TimesNewRomanPS-BoldMT"/>
      <w:b/>
      <w:bCs/>
      <w:color w:val="000000"/>
      <w:sz w:val="24"/>
      <w:szCs w:val="24"/>
    </w:rPr>
  </w:style>
  <w:style w:type="character" w:customStyle="1" w:styleId="26">
    <w:name w:val="批注框文本 字符"/>
    <w:basedOn w:val="16"/>
    <w:link w:val="9"/>
    <w:semiHidden/>
    <w:qFormat/>
    <w:uiPriority w:val="99"/>
    <w:rPr>
      <w:rFonts w:ascii="Tahoma" w:hAnsi="Tahoma"/>
      <w:sz w:val="18"/>
      <w:szCs w:val="18"/>
    </w:rPr>
  </w:style>
  <w:style w:type="character" w:customStyle="1" w:styleId="27">
    <w:name w:val="正文文本 字符"/>
    <w:basedOn w:val="16"/>
    <w:link w:val="5"/>
    <w:qFormat/>
    <w:uiPriority w:val="99"/>
    <w:rPr>
      <w:rFonts w:ascii="Calibri" w:hAnsi="Calibri" w:eastAsia="宋体" w:cs="Times New Roman"/>
      <w:kern w:val="2"/>
      <w:sz w:val="18"/>
      <w:szCs w:val="24"/>
    </w:rPr>
  </w:style>
  <w:style w:type="table" w:customStyle="1" w:styleId="28">
    <w:name w:val="Table Normal"/>
    <w:semiHidden/>
    <w:unhideWhenUsed/>
    <w:qFormat/>
    <w:uiPriority w:val="2"/>
    <w:pPr>
      <w:widowControl w:val="0"/>
      <w:autoSpaceDE w:val="0"/>
      <w:autoSpaceDN w:val="0"/>
    </w:pPr>
    <w:rPr>
      <w:rFonts w:eastAsiaTheme="minorEastAsia"/>
      <w:lang w:eastAsia="en-US"/>
    </w:rPr>
    <w:tblPr>
      <w:tblCellMar>
        <w:top w:w="0" w:type="dxa"/>
        <w:left w:w="0" w:type="dxa"/>
        <w:bottom w:w="0" w:type="dxa"/>
        <w:right w:w="0" w:type="dxa"/>
      </w:tblCellMar>
    </w:tblPr>
  </w:style>
  <w:style w:type="paragraph" w:customStyle="1" w:styleId="29">
    <w:name w:val="Table Paragraph"/>
    <w:basedOn w:val="1"/>
    <w:qFormat/>
    <w:uiPriority w:val="1"/>
    <w:pPr>
      <w:widowControl w:val="0"/>
      <w:autoSpaceDE w:val="0"/>
      <w:autoSpaceDN w:val="0"/>
      <w:adjustRightInd/>
      <w:snapToGrid/>
      <w:spacing w:after="0"/>
    </w:pPr>
    <w:rPr>
      <w:rFonts w:ascii="宋体" w:hAnsi="宋体" w:eastAsia="宋体" w:cs="宋体"/>
      <w:lang w:eastAsia="en-US"/>
    </w:rPr>
  </w:style>
  <w:style w:type="paragraph" w:customStyle="1" w:styleId="30">
    <w:name w:val="修订1"/>
    <w:hidden/>
    <w:semiHidden/>
    <w:qFormat/>
    <w:uiPriority w:val="99"/>
    <w:rPr>
      <w:rFonts w:ascii="Tahoma" w:hAnsi="Tahoma" w:eastAsia="微软雅黑" w:cstheme="minorBidi"/>
      <w:sz w:val="22"/>
      <w:szCs w:val="22"/>
      <w:lang w:val="en-US" w:eastAsia="zh-CN" w:bidi="ar-SA"/>
    </w:rPr>
  </w:style>
  <w:style w:type="character" w:customStyle="1" w:styleId="31">
    <w:name w:val="页码1"/>
    <w:basedOn w:val="16"/>
    <w:qFormat/>
    <w:uiPriority w:val="0"/>
  </w:style>
  <w:style w:type="paragraph" w:customStyle="1" w:styleId="32">
    <w:name w:val="xl22"/>
    <w:basedOn w:val="1"/>
    <w:qFormat/>
    <w:uiPriority w:val="99"/>
    <w:pPr>
      <w:pBdr>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cs="Arial Unicode MS"/>
      <w:sz w:val="21"/>
      <w:szCs w:val="21"/>
    </w:rPr>
  </w:style>
  <w:style w:type="paragraph" w:customStyle="1" w:styleId="33">
    <w:name w:val="xl24"/>
    <w:basedOn w:val="1"/>
    <w:qFormat/>
    <w:uiPriority w:val="0"/>
    <w:pPr>
      <w:pBdr>
        <w:bottom w:val="single" w:color="auto" w:sz="4" w:space="0"/>
        <w:right w:val="single" w:color="auto" w:sz="4" w:space="0"/>
      </w:pBdr>
      <w:adjustRightInd/>
      <w:snapToGrid/>
      <w:spacing w:before="100" w:beforeAutospacing="1" w:after="100" w:afterAutospacing="1"/>
      <w:jc w:val="center"/>
    </w:pPr>
    <w:rPr>
      <w:rFonts w:ascii="Times New Roman" w:hAnsi="Times New Roman" w:eastAsia="Arial Unicode MS" w:cs="Times New Roman"/>
      <w:sz w:val="24"/>
      <w:szCs w:val="24"/>
    </w:rPr>
  </w:style>
  <w:style w:type="character" w:customStyle="1" w:styleId="34">
    <w:name w:val="批注文字 Char"/>
    <w:qFormat/>
    <w:uiPriority w:val="0"/>
    <w:rPr>
      <w:kern w:val="2"/>
      <w:sz w:val="21"/>
      <w:szCs w:val="24"/>
    </w:rPr>
  </w:style>
  <w:style w:type="character" w:customStyle="1" w:styleId="35">
    <w:name w:val="批注文字 字符1"/>
    <w:basedOn w:val="16"/>
    <w:link w:val="7"/>
    <w:semiHidden/>
    <w:qFormat/>
    <w:uiPriority w:val="99"/>
    <w:rPr>
      <w:rFonts w:ascii="Tahoma" w:hAnsi="Tahoma"/>
    </w:rPr>
  </w:style>
  <w:style w:type="character" w:customStyle="1" w:styleId="36">
    <w:name w:val="页码2"/>
    <w:basedOn w:val="16"/>
    <w:qFormat/>
    <w:uiPriority w:val="0"/>
  </w:style>
  <w:style w:type="character" w:customStyle="1" w:styleId="37">
    <w:name w:val="by12h1"/>
    <w:basedOn w:val="16"/>
    <w:qFormat/>
    <w:uiPriority w:val="99"/>
    <w:rPr>
      <w:rFonts w:ascii="宋体" w:hAnsi="宋体" w:eastAsia="宋体" w:cs="Times New Roman"/>
      <w:kern w:val="0"/>
      <w:sz w:val="18"/>
      <w:szCs w:val="18"/>
    </w:rPr>
  </w:style>
  <w:style w:type="character" w:customStyle="1" w:styleId="38">
    <w:name w:val="正文文本缩进 字符"/>
    <w:basedOn w:val="16"/>
    <w:link w:val="3"/>
    <w:semiHidden/>
    <w:qFormat/>
    <w:uiPriority w:val="99"/>
    <w:rPr>
      <w:rFonts w:ascii="Tahoma" w:hAnsi="Tahoma"/>
    </w:rPr>
  </w:style>
  <w:style w:type="character" w:customStyle="1" w:styleId="39">
    <w:name w:val="正文文本首行缩进 2 字符"/>
    <w:basedOn w:val="38"/>
    <w:link w:val="2"/>
    <w:semiHidden/>
    <w:qFormat/>
    <w:uiPriority w:val="99"/>
    <w:rPr>
      <w:rFonts w:ascii="Tahoma" w:hAnsi="Tahoma"/>
    </w:rPr>
  </w:style>
  <w:style w:type="character" w:customStyle="1" w:styleId="40">
    <w:name w:val="批注文字 字符"/>
    <w:qFormat/>
    <w:uiPriority w:val="0"/>
    <w:rPr>
      <w:kern w:val="2"/>
      <w:sz w:val="21"/>
      <w:szCs w:val="24"/>
    </w:rPr>
  </w:style>
  <w:style w:type="character" w:customStyle="1" w:styleId="41">
    <w:name w:val="纯文本 Char1"/>
    <w:qFormat/>
    <w:uiPriority w:val="0"/>
    <w:rPr>
      <w:rFonts w:ascii="宋体" w:hAnsi="Courier New" w:cs="Courier New"/>
      <w:kern w:val="2"/>
      <w:sz w:val="21"/>
      <w:szCs w:val="21"/>
      <w:lang w:eastAsia="en-US" w:bidi="en-US"/>
    </w:rPr>
  </w:style>
  <w:style w:type="character" w:customStyle="1" w:styleId="42">
    <w:name w:val="纯文本 字符"/>
    <w:basedOn w:val="16"/>
    <w:link w:val="8"/>
    <w:semiHidden/>
    <w:qFormat/>
    <w:uiPriority w:val="99"/>
    <w:rPr>
      <w:rFonts w:ascii="宋体" w:hAnsi="Courier New" w:eastAsia="宋体" w:cs="Courier New"/>
      <w:sz w:val="21"/>
      <w:szCs w:val="21"/>
    </w:rPr>
  </w:style>
  <w:style w:type="character" w:customStyle="1" w:styleId="43">
    <w:name w:val="font01"/>
    <w:qFormat/>
    <w:uiPriority w:val="0"/>
    <w:rPr>
      <w:rFonts w:hint="default" w:ascii="Times New Roman" w:hAnsi="Times New Roman" w:cs="Times New Roman"/>
      <w:color w:val="000000"/>
      <w:sz w:val="21"/>
      <w:szCs w:val="21"/>
      <w:u w:val="none"/>
    </w:rPr>
  </w:style>
  <w:style w:type="paragraph" w:customStyle="1" w:styleId="44">
    <w:name w:val="表格文字"/>
    <w:basedOn w:val="1"/>
    <w:qFormat/>
    <w:uiPriority w:val="0"/>
  </w:style>
  <w:style w:type="paragraph" w:customStyle="1" w:styleId="45">
    <w:name w:val="Body Text 21"/>
    <w:basedOn w:val="1"/>
    <w:qFormat/>
    <w:uiPriority w:val="0"/>
    <w:pPr>
      <w:adjustRightInd w:val="0"/>
      <w:textAlignment w:val="baseline"/>
    </w:pPr>
    <w:rPr>
      <w:rFonts w:ascii="仿宋_GB2312" w:eastAsia="仿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3F52F-89BF-40B9-AA8D-2F932E847620}">
  <ds:schemaRefs/>
</ds:datastoreItem>
</file>

<file path=docProps/app.xml><?xml version="1.0" encoding="utf-8"?>
<Properties xmlns="http://schemas.openxmlformats.org/officeDocument/2006/extended-properties" xmlns:vt="http://schemas.openxmlformats.org/officeDocument/2006/docPropsVTypes">
  <Template>Normal.dotm</Template>
  <Pages>5</Pages>
  <Words>672</Words>
  <Characters>3834</Characters>
  <Lines>31</Lines>
  <Paragraphs>8</Paragraphs>
  <TotalTime>0</TotalTime>
  <ScaleCrop>false</ScaleCrop>
  <LinksUpToDate>false</LinksUpToDate>
  <CharactersWithSpaces>4498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cp:lastPrinted>2021-06-30T02:55:00Z</cp:lastPrinted>
  <dcterms:modified xsi:type="dcterms:W3CDTF">2021-12-30T09:39:49Z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08F5DEF13E454F8B918A408BDE97D4DB</vt:lpwstr>
  </property>
</Properties>
</file>